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D2" w:rsidRDefault="00ED32D2">
      <w:pPr>
        <w:pStyle w:val="Style1"/>
        <w:kinsoku w:val="0"/>
        <w:autoSpaceDE/>
        <w:autoSpaceDN/>
        <w:spacing w:before="252" w:line="211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RESOLUCION N° TAT-2240- 2014</w:t>
      </w:r>
    </w:p>
    <w:p w:rsidR="001D1289" w:rsidRDefault="00ED32D2" w:rsidP="001D1289">
      <w:pPr>
        <w:pStyle w:val="Style2"/>
        <w:kinsoku w:val="0"/>
        <w:autoSpaceDE/>
        <w:autoSpaceDN/>
        <w:adjustRightInd/>
        <w:spacing w:before="504"/>
        <w:ind w:left="72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-3"/>
          <w:sz w:val="22"/>
          <w:szCs w:val="22"/>
          <w:lang w:val="es-ES" w:eastAsia="es-ES"/>
        </w:rPr>
        <w:t xml:space="preserve">TRIBUNAL ADMINISTRATIVO DE TRANSPORTE. </w:t>
      </w:r>
      <w:r>
        <w:rPr>
          <w:spacing w:val="-3"/>
          <w:sz w:val="22"/>
          <w:szCs w:val="22"/>
          <w:lang w:val="es-ES" w:eastAsia="es-ES"/>
        </w:rPr>
        <w:t xml:space="preserve">Curridabat, a las once horas del </w:t>
      </w:r>
      <w:r>
        <w:rPr>
          <w:spacing w:val="-1"/>
          <w:sz w:val="22"/>
          <w:szCs w:val="22"/>
          <w:lang w:val="es-ES" w:eastAsia="es-ES"/>
        </w:rPr>
        <w:t>treinta y uno de marzo del año dos mil catorce.</w:t>
      </w:r>
    </w:p>
    <w:p w:rsidR="00ED32D2" w:rsidRDefault="00ED32D2" w:rsidP="00AB519A">
      <w:pPr>
        <w:pStyle w:val="Style2"/>
        <w:kinsoku w:val="0"/>
        <w:autoSpaceDE/>
        <w:autoSpaceDN/>
        <w:adjustRightInd/>
        <w:spacing w:before="504"/>
        <w:ind w:left="72"/>
        <w:jc w:val="both"/>
        <w:rPr>
          <w:rStyle w:val="CharacterStyle1"/>
          <w:b/>
          <w:bCs/>
          <w:spacing w:val="-1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 xml:space="preserve">Se conoce </w:t>
      </w:r>
      <w:r>
        <w:rPr>
          <w:rFonts w:ascii="Garamond" w:hAnsi="Garamond" w:cs="Garamond"/>
          <w:b/>
          <w:bCs/>
          <w:spacing w:val="9"/>
          <w:sz w:val="16"/>
          <w:szCs w:val="16"/>
          <w:lang w:val="es-ES" w:eastAsia="es-ES"/>
        </w:rPr>
        <w:t>RECURSO DE APELACIÓN EN SUBSIDIO, INCIDENTE PREVIO DE NULIDAD,</w:t>
      </w:r>
      <w:r w:rsidR="001D1289">
        <w:rPr>
          <w:rFonts w:ascii="Garamond" w:hAnsi="Garamond" w:cs="Garamond"/>
          <w:b/>
          <w:bCs/>
          <w:spacing w:val="9"/>
          <w:sz w:val="16"/>
          <w:szCs w:val="16"/>
          <w:lang w:val="es-ES" w:eastAsia="es-ES"/>
        </w:rPr>
        <w:t xml:space="preserve"> </w:t>
      </w:r>
      <w:r>
        <w:rPr>
          <w:rFonts w:ascii="Garamond" w:hAnsi="Garamond" w:cs="Garamond"/>
          <w:b/>
          <w:bCs/>
          <w:spacing w:val="9"/>
          <w:sz w:val="16"/>
          <w:szCs w:val="16"/>
          <w:lang w:val="es-ES" w:eastAsia="es-ES"/>
        </w:rPr>
        <w:t xml:space="preserve">INCIDENTE DE SUSPENSIÓN DE ACTOS ADMINISTRATIVOS, </w:t>
      </w:r>
      <w:r>
        <w:rPr>
          <w:spacing w:val="9"/>
          <w:sz w:val="22"/>
          <w:szCs w:val="22"/>
          <w:lang w:val="es-ES" w:eastAsia="es-ES"/>
        </w:rPr>
        <w:t>presentado por la empresa</w:t>
      </w:r>
      <w:r w:rsidR="001D1289">
        <w:rPr>
          <w:spacing w:val="9"/>
          <w:sz w:val="22"/>
          <w:szCs w:val="22"/>
          <w:lang w:val="es-ES" w:eastAsia="es-ES"/>
        </w:rPr>
        <w:t xml:space="preserve"> </w:t>
      </w:r>
      <w:r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T</w:t>
      </w:r>
      <w:r w:rsidR="00B5209B"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.</w:t>
      </w:r>
      <w:r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T</w:t>
      </w:r>
      <w:r w:rsidR="00B5209B"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.</w:t>
      </w:r>
      <w:r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S</w:t>
      </w:r>
      <w:r w:rsidR="00B5209B" w:rsidRPr="00B63E1E">
        <w:rPr>
          <w:rFonts w:ascii="Garamond" w:hAnsi="Garamond" w:cs="Garamond"/>
          <w:b/>
          <w:bCs/>
          <w:spacing w:val="6"/>
          <w:sz w:val="20"/>
          <w:szCs w:val="20"/>
          <w:lang w:val="es-ES" w:eastAsia="es-ES"/>
        </w:rPr>
        <w:t>.</w:t>
      </w:r>
      <w:r w:rsidRPr="00B63E1E">
        <w:rPr>
          <w:b/>
          <w:spacing w:val="6"/>
          <w:sz w:val="20"/>
          <w:szCs w:val="20"/>
          <w:lang w:val="es-ES" w:eastAsia="es-ES"/>
        </w:rPr>
        <w:t>S.A</w:t>
      </w:r>
      <w:r>
        <w:rPr>
          <w:spacing w:val="6"/>
          <w:sz w:val="22"/>
          <w:szCs w:val="22"/>
          <w:lang w:val="es-ES" w:eastAsia="es-ES"/>
        </w:rPr>
        <w:t xml:space="preserve">; cédula de persona jurídica </w:t>
      </w:r>
      <w:r w:rsidR="00B5209B">
        <w:rPr>
          <w:spacing w:val="6"/>
          <w:sz w:val="22"/>
          <w:szCs w:val="22"/>
          <w:lang w:val="es-ES" w:eastAsia="es-ES"/>
        </w:rPr>
        <w:t xml:space="preserve">número </w:t>
      </w:r>
      <w:r w:rsidR="00B63E1E">
        <w:rPr>
          <w:spacing w:val="6"/>
          <w:sz w:val="22"/>
          <w:szCs w:val="22"/>
          <w:lang w:val="es-ES" w:eastAsia="es-ES"/>
        </w:rPr>
        <w:t>…</w:t>
      </w:r>
      <w:r>
        <w:rPr>
          <w:rStyle w:val="CharacterStyle1"/>
          <w:spacing w:val="1"/>
          <w:szCs w:val="22"/>
          <w:lang w:val="es-ES" w:eastAsia="es-ES"/>
        </w:rPr>
        <w:t>, representada por A</w:t>
      </w:r>
      <w:r w:rsidR="00B5209B">
        <w:rPr>
          <w:rStyle w:val="CharacterStyle1"/>
          <w:spacing w:val="1"/>
          <w:szCs w:val="22"/>
          <w:lang w:val="es-ES" w:eastAsia="es-ES"/>
        </w:rPr>
        <w:t>.</w:t>
      </w:r>
      <w:r>
        <w:rPr>
          <w:rStyle w:val="CharacterStyle1"/>
          <w:spacing w:val="1"/>
          <w:szCs w:val="22"/>
          <w:lang w:val="es-ES" w:eastAsia="es-ES"/>
        </w:rPr>
        <w:t>C</w:t>
      </w:r>
      <w:r w:rsidR="00B5209B">
        <w:rPr>
          <w:rStyle w:val="CharacterStyle1"/>
          <w:spacing w:val="1"/>
          <w:szCs w:val="22"/>
          <w:lang w:val="es-ES" w:eastAsia="es-ES"/>
        </w:rPr>
        <w:t>.</w:t>
      </w:r>
      <w:r>
        <w:rPr>
          <w:rStyle w:val="CharacterStyle1"/>
          <w:spacing w:val="1"/>
          <w:szCs w:val="22"/>
          <w:lang w:val="es-ES" w:eastAsia="es-ES"/>
        </w:rPr>
        <w:t>A</w:t>
      </w:r>
      <w:r w:rsidR="00B5209B">
        <w:rPr>
          <w:rStyle w:val="CharacterStyle1"/>
          <w:spacing w:val="1"/>
          <w:szCs w:val="22"/>
          <w:lang w:val="es-ES" w:eastAsia="es-ES"/>
        </w:rPr>
        <w:t>.</w:t>
      </w:r>
      <w:r w:rsidR="00B63E1E">
        <w:rPr>
          <w:rStyle w:val="CharacterStyle1"/>
          <w:spacing w:val="1"/>
          <w:szCs w:val="22"/>
          <w:lang w:val="es-ES" w:eastAsia="es-ES"/>
        </w:rPr>
        <w:t>,</w:t>
      </w:r>
      <w:r>
        <w:rPr>
          <w:rStyle w:val="CharacterStyle1"/>
          <w:spacing w:val="1"/>
          <w:szCs w:val="22"/>
          <w:lang w:val="es-ES" w:eastAsia="es-ES"/>
        </w:rPr>
        <w:t xml:space="preserve"> cédula de identidad número </w:t>
      </w:r>
      <w:r w:rsidR="00B63E1E">
        <w:rPr>
          <w:rStyle w:val="CharacterStyle1"/>
          <w:spacing w:val="1"/>
          <w:szCs w:val="22"/>
          <w:lang w:val="es-ES" w:eastAsia="es-ES"/>
        </w:rPr>
        <w:t>…</w:t>
      </w:r>
      <w:r>
        <w:rPr>
          <w:rStyle w:val="CharacterStyle1"/>
          <w:spacing w:val="1"/>
          <w:szCs w:val="22"/>
          <w:lang w:val="es-ES" w:eastAsia="es-ES"/>
        </w:rPr>
        <w:t xml:space="preserve">, </w:t>
      </w:r>
      <w:r>
        <w:rPr>
          <w:rStyle w:val="CharacterStyle1"/>
          <w:szCs w:val="22"/>
          <w:lang w:val="es-ES" w:eastAsia="es-ES"/>
        </w:rPr>
        <w:t xml:space="preserve">en su condición de Tesorero con facultades de apoderado generalísimo sin límite de suma, </w:t>
      </w:r>
      <w:r>
        <w:rPr>
          <w:rStyle w:val="CharacterStyle1"/>
          <w:spacing w:val="-3"/>
          <w:szCs w:val="22"/>
          <w:lang w:val="es-ES" w:eastAsia="es-ES"/>
        </w:rPr>
        <w:t xml:space="preserve">en contra del Artículo 7.1 de la Sesión Ordinaria 94-2013 del 12 de diciembre del 2013 y el </w:t>
      </w:r>
      <w:r>
        <w:rPr>
          <w:rStyle w:val="CharacterStyle1"/>
          <w:spacing w:val="1"/>
          <w:szCs w:val="22"/>
          <w:lang w:val="es-ES" w:eastAsia="es-ES"/>
        </w:rPr>
        <w:t xml:space="preserve">artículo 7.1 de la Sesión Ordinaria N° 85-2013 del 20 de noviembre del 2013, ambas </w:t>
      </w:r>
      <w:r>
        <w:rPr>
          <w:rStyle w:val="CharacterStyle1"/>
          <w:szCs w:val="22"/>
          <w:lang w:val="es-ES" w:eastAsia="es-ES"/>
        </w:rPr>
        <w:t xml:space="preserve">celebradas por la Junta Directiva del Consejo de Transporte Público, el cual se tramita en </w:t>
      </w:r>
      <w:r>
        <w:rPr>
          <w:rStyle w:val="CharacterStyle1"/>
          <w:spacing w:val="-1"/>
          <w:szCs w:val="22"/>
          <w:lang w:val="es-ES" w:eastAsia="es-ES"/>
        </w:rPr>
        <w:t xml:space="preserve">este Despacho bajo el </w:t>
      </w:r>
      <w:r>
        <w:rPr>
          <w:rStyle w:val="CharacterStyle1"/>
          <w:b/>
          <w:bCs/>
          <w:spacing w:val="-1"/>
          <w:szCs w:val="22"/>
          <w:lang w:val="es-ES" w:eastAsia="es-ES"/>
        </w:rPr>
        <w:t>Expediente Administrativo N° TAT-021-14.</w:t>
      </w:r>
    </w:p>
    <w:p w:rsidR="00ED32D2" w:rsidRDefault="00ED32D2">
      <w:pPr>
        <w:pStyle w:val="Style2"/>
        <w:kinsoku w:val="0"/>
        <w:autoSpaceDE/>
        <w:autoSpaceDN/>
        <w:adjustRightInd/>
        <w:spacing w:before="576" w:line="201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RESULTANDO</w:t>
      </w:r>
    </w:p>
    <w:p w:rsidR="00ED32D2" w:rsidRDefault="00ED32D2" w:rsidP="00B5209B">
      <w:pPr>
        <w:pStyle w:val="Style2"/>
        <w:kinsoku w:val="0"/>
        <w:autoSpaceDE/>
        <w:autoSpaceDN/>
        <w:adjustRightInd/>
        <w:spacing w:before="252" w:line="246" w:lineRule="exact"/>
        <w:jc w:val="both"/>
        <w:rPr>
          <w:rStyle w:val="CharacterStyle1"/>
          <w:spacing w:val="-2"/>
          <w:szCs w:val="22"/>
          <w:lang w:val="es-ES" w:eastAsia="es-ES"/>
        </w:rPr>
      </w:pPr>
      <w:r>
        <w:rPr>
          <w:b/>
          <w:bCs/>
          <w:spacing w:val="11"/>
          <w:sz w:val="22"/>
          <w:szCs w:val="22"/>
          <w:lang w:val="es-ES" w:eastAsia="es-ES"/>
        </w:rPr>
        <w:t xml:space="preserve">PRIMERO.- </w:t>
      </w:r>
      <w:r>
        <w:rPr>
          <w:spacing w:val="11"/>
          <w:sz w:val="22"/>
          <w:szCs w:val="22"/>
          <w:lang w:val="es-ES" w:eastAsia="es-ES"/>
        </w:rPr>
        <w:t xml:space="preserve">El </w:t>
      </w:r>
      <w:r>
        <w:rPr>
          <w:b/>
          <w:bCs/>
          <w:spacing w:val="11"/>
          <w:sz w:val="22"/>
          <w:szCs w:val="22"/>
          <w:lang w:val="es-ES" w:eastAsia="es-ES"/>
        </w:rPr>
        <w:t xml:space="preserve">12 de febrero del 2014, </w:t>
      </w:r>
      <w:r>
        <w:rPr>
          <w:spacing w:val="11"/>
          <w:sz w:val="22"/>
          <w:szCs w:val="22"/>
          <w:lang w:val="es-ES" w:eastAsia="es-ES"/>
        </w:rPr>
        <w:t xml:space="preserve">la empresa </w:t>
      </w:r>
      <w:r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T</w:t>
      </w:r>
      <w:r w:rsidR="00B5209B"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.</w:t>
      </w:r>
      <w:r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T</w:t>
      </w:r>
      <w:r w:rsidR="00B5209B"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.</w:t>
      </w:r>
      <w:r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S</w:t>
      </w:r>
      <w:r w:rsidR="00B5209B">
        <w:rPr>
          <w:rFonts w:ascii="Garamond" w:hAnsi="Garamond" w:cs="Garamond"/>
          <w:b/>
          <w:bCs/>
          <w:spacing w:val="11"/>
          <w:sz w:val="16"/>
          <w:szCs w:val="16"/>
          <w:lang w:val="es-ES" w:eastAsia="es-ES"/>
        </w:rPr>
        <w:t>.</w:t>
      </w:r>
      <w:r>
        <w:rPr>
          <w:rStyle w:val="CharacterStyle1"/>
          <w:rFonts w:ascii="Garamond" w:hAnsi="Garamond" w:cs="Garamond"/>
          <w:b/>
          <w:bCs/>
          <w:spacing w:val="10"/>
          <w:sz w:val="16"/>
          <w:szCs w:val="16"/>
          <w:lang w:val="es-ES" w:eastAsia="es-ES"/>
        </w:rPr>
        <w:t>C</w:t>
      </w:r>
      <w:r w:rsidR="00B5209B">
        <w:rPr>
          <w:rStyle w:val="CharacterStyle1"/>
          <w:rFonts w:ascii="Garamond" w:hAnsi="Garamond" w:cs="Garamond"/>
          <w:b/>
          <w:bCs/>
          <w:spacing w:val="10"/>
          <w:sz w:val="16"/>
          <w:szCs w:val="16"/>
          <w:lang w:val="es-ES" w:eastAsia="es-ES"/>
        </w:rPr>
        <w:t>.S.A.</w:t>
      </w:r>
      <w:r w:rsidR="00B5209B">
        <w:rPr>
          <w:rStyle w:val="CharacterStyle1"/>
          <w:spacing w:val="10"/>
          <w:szCs w:val="22"/>
          <w:lang w:val="es-ES" w:eastAsia="es-ES"/>
        </w:rPr>
        <w:t xml:space="preserve">; cédula de persona </w:t>
      </w:r>
      <w:r>
        <w:rPr>
          <w:rStyle w:val="CharacterStyle1"/>
          <w:spacing w:val="10"/>
          <w:szCs w:val="22"/>
          <w:lang w:val="es-ES" w:eastAsia="es-ES"/>
        </w:rPr>
        <w:t xml:space="preserve">jurídica </w:t>
      </w:r>
      <w:r w:rsidR="00B63E1E">
        <w:rPr>
          <w:rStyle w:val="CharacterStyle1"/>
          <w:spacing w:val="10"/>
          <w:szCs w:val="22"/>
          <w:lang w:val="es-ES" w:eastAsia="es-ES"/>
        </w:rPr>
        <w:t>…</w:t>
      </w:r>
      <w:r>
        <w:rPr>
          <w:rStyle w:val="CharacterStyle1"/>
          <w:spacing w:val="10"/>
          <w:szCs w:val="22"/>
          <w:lang w:val="es-ES" w:eastAsia="es-ES"/>
        </w:rPr>
        <w:t>, representada por A</w:t>
      </w:r>
      <w:r w:rsidR="00B5209B">
        <w:rPr>
          <w:rStyle w:val="CharacterStyle1"/>
          <w:spacing w:val="10"/>
          <w:szCs w:val="22"/>
          <w:lang w:val="es-ES" w:eastAsia="es-ES"/>
        </w:rPr>
        <w:t>.</w:t>
      </w:r>
      <w:r>
        <w:rPr>
          <w:rStyle w:val="CharacterStyle1"/>
          <w:spacing w:val="2"/>
          <w:szCs w:val="22"/>
          <w:lang w:val="es-ES" w:eastAsia="es-ES"/>
        </w:rPr>
        <w:t>C</w:t>
      </w:r>
      <w:r w:rsidR="00B5209B">
        <w:rPr>
          <w:rStyle w:val="CharacterStyle1"/>
          <w:spacing w:val="2"/>
          <w:szCs w:val="22"/>
          <w:lang w:val="es-ES" w:eastAsia="es-ES"/>
        </w:rPr>
        <w:t>.</w:t>
      </w:r>
      <w:r>
        <w:rPr>
          <w:rStyle w:val="CharacterStyle1"/>
          <w:spacing w:val="2"/>
          <w:szCs w:val="22"/>
          <w:lang w:val="es-ES" w:eastAsia="es-ES"/>
        </w:rPr>
        <w:t>A</w:t>
      </w:r>
      <w:r w:rsidR="00B5209B">
        <w:rPr>
          <w:rStyle w:val="CharacterStyle1"/>
          <w:spacing w:val="2"/>
          <w:szCs w:val="22"/>
          <w:lang w:val="es-ES" w:eastAsia="es-ES"/>
        </w:rPr>
        <w:t>.</w:t>
      </w:r>
      <w:r w:rsidR="00B63E1E">
        <w:rPr>
          <w:rStyle w:val="CharacterStyle1"/>
          <w:spacing w:val="2"/>
          <w:szCs w:val="22"/>
          <w:lang w:val="es-ES" w:eastAsia="es-ES"/>
        </w:rPr>
        <w:t>,</w:t>
      </w:r>
      <w:r>
        <w:rPr>
          <w:rStyle w:val="CharacterStyle1"/>
          <w:spacing w:val="2"/>
          <w:szCs w:val="22"/>
          <w:lang w:val="es-ES" w:eastAsia="es-ES"/>
        </w:rPr>
        <w:t xml:space="preserve"> cédula de identidad número </w:t>
      </w:r>
      <w:r w:rsidR="00B63E1E">
        <w:rPr>
          <w:rStyle w:val="CharacterStyle1"/>
          <w:spacing w:val="2"/>
          <w:szCs w:val="22"/>
          <w:lang w:val="es-ES" w:eastAsia="es-ES"/>
        </w:rPr>
        <w:t>…</w:t>
      </w:r>
      <w:r>
        <w:rPr>
          <w:rStyle w:val="CharacterStyle1"/>
          <w:spacing w:val="2"/>
          <w:szCs w:val="22"/>
          <w:lang w:val="es-ES" w:eastAsia="es-ES"/>
        </w:rPr>
        <w:t>, en su condición de Tesorero con</w:t>
      </w:r>
      <w:r w:rsidR="00B5209B">
        <w:rPr>
          <w:rStyle w:val="CharacterStyle1"/>
          <w:spacing w:val="2"/>
          <w:szCs w:val="22"/>
          <w:lang w:val="es-ES" w:eastAsia="es-ES"/>
        </w:rPr>
        <w:t xml:space="preserve"> </w:t>
      </w:r>
      <w:r>
        <w:rPr>
          <w:rStyle w:val="CharacterStyle1"/>
          <w:spacing w:val="8"/>
          <w:szCs w:val="22"/>
          <w:lang w:val="es-ES" w:eastAsia="es-ES"/>
        </w:rPr>
        <w:t xml:space="preserve">facultades de apoderado generalísimo sin límite de suma, interpone </w:t>
      </w:r>
      <w:r>
        <w:rPr>
          <w:rStyle w:val="CharacterStyle1"/>
          <w:spacing w:val="8"/>
          <w:sz w:val="17"/>
          <w:szCs w:val="17"/>
          <w:lang w:val="es-ES" w:eastAsia="es-ES"/>
        </w:rPr>
        <w:t xml:space="preserve">ACLARACIÓN </w:t>
      </w:r>
      <w:r w:rsidR="00B5209B">
        <w:rPr>
          <w:rStyle w:val="CharacterStyle1"/>
          <w:spacing w:val="8"/>
          <w:szCs w:val="22"/>
          <w:lang w:val="es-ES" w:eastAsia="es-ES"/>
        </w:rPr>
        <w:t xml:space="preserve">Y </w:t>
      </w:r>
      <w:r>
        <w:rPr>
          <w:rStyle w:val="CharacterStyle1"/>
          <w:spacing w:val="1"/>
          <w:sz w:val="17"/>
          <w:szCs w:val="17"/>
          <w:lang w:val="es-ES" w:eastAsia="es-ES"/>
        </w:rPr>
        <w:t xml:space="preserve">ADICIÓN, </w:t>
      </w:r>
      <w:r>
        <w:rPr>
          <w:rStyle w:val="CharacterStyle1"/>
          <w:spacing w:val="1"/>
          <w:szCs w:val="22"/>
          <w:lang w:val="es-ES" w:eastAsia="es-ES"/>
        </w:rPr>
        <w:t xml:space="preserve">RECURSO </w:t>
      </w:r>
      <w:r>
        <w:rPr>
          <w:rStyle w:val="CharacterStyle1"/>
          <w:spacing w:val="1"/>
          <w:sz w:val="17"/>
          <w:szCs w:val="17"/>
          <w:lang w:val="es-ES" w:eastAsia="es-ES"/>
        </w:rPr>
        <w:t>DE REVOCATORIA, CON APELACIÓN EN SUBSIDIO, E INCIDENTES PREVIOS</w:t>
      </w:r>
      <w:r w:rsidR="00B5209B">
        <w:rPr>
          <w:rStyle w:val="CharacterStyle1"/>
          <w:spacing w:val="1"/>
          <w:sz w:val="17"/>
          <w:szCs w:val="17"/>
          <w:lang w:val="es-ES" w:eastAsia="es-ES"/>
        </w:rPr>
        <w:t xml:space="preserve"> </w:t>
      </w:r>
      <w:r>
        <w:rPr>
          <w:rStyle w:val="CharacterStyle1"/>
          <w:spacing w:val="4"/>
          <w:sz w:val="17"/>
          <w:szCs w:val="17"/>
          <w:lang w:val="es-ES" w:eastAsia="es-ES"/>
        </w:rPr>
        <w:t xml:space="preserve">DE </w:t>
      </w:r>
      <w:r>
        <w:rPr>
          <w:rStyle w:val="CharacterStyle1"/>
          <w:spacing w:val="4"/>
          <w:szCs w:val="22"/>
          <w:lang w:val="es-ES" w:eastAsia="es-ES"/>
        </w:rPr>
        <w:t xml:space="preserve">NULIDAD </w:t>
      </w:r>
      <w:r>
        <w:rPr>
          <w:rStyle w:val="CharacterStyle1"/>
          <w:spacing w:val="4"/>
          <w:sz w:val="17"/>
          <w:szCs w:val="17"/>
          <w:lang w:val="es-ES" w:eastAsia="es-ES"/>
        </w:rPr>
        <w:t>DEL ACTO DE NOTIFICACI</w:t>
      </w:r>
      <w:r w:rsidR="00B5209B">
        <w:rPr>
          <w:rStyle w:val="CharacterStyle1"/>
          <w:spacing w:val="4"/>
          <w:sz w:val="17"/>
          <w:szCs w:val="17"/>
          <w:lang w:val="es-ES" w:eastAsia="es-ES"/>
        </w:rPr>
        <w:t>O</w:t>
      </w:r>
      <w:r>
        <w:rPr>
          <w:rStyle w:val="CharacterStyle1"/>
          <w:spacing w:val="4"/>
          <w:sz w:val="17"/>
          <w:szCs w:val="17"/>
          <w:lang w:val="es-ES" w:eastAsia="es-ES"/>
        </w:rPr>
        <w:t xml:space="preserve">N </w:t>
      </w:r>
      <w:r>
        <w:rPr>
          <w:rStyle w:val="CharacterStyle1"/>
          <w:spacing w:val="4"/>
          <w:szCs w:val="22"/>
          <w:lang w:val="es-ES" w:eastAsia="es-ES"/>
        </w:rPr>
        <w:t xml:space="preserve">Y </w:t>
      </w:r>
      <w:r>
        <w:rPr>
          <w:rStyle w:val="CharacterStyle1"/>
          <w:spacing w:val="4"/>
          <w:sz w:val="17"/>
          <w:szCs w:val="17"/>
          <w:lang w:val="es-ES" w:eastAsia="es-ES"/>
        </w:rPr>
        <w:t xml:space="preserve">SUSPENSIÓN DEL ACTO ADMINISTRATIVO, </w:t>
      </w:r>
      <w:r>
        <w:rPr>
          <w:rStyle w:val="CharacterStyle1"/>
          <w:spacing w:val="4"/>
          <w:szCs w:val="22"/>
          <w:lang w:val="es-ES" w:eastAsia="es-ES"/>
        </w:rPr>
        <w:t>en</w:t>
      </w:r>
      <w:r w:rsidR="00B5209B">
        <w:rPr>
          <w:rStyle w:val="CharacterStyle1"/>
          <w:spacing w:val="4"/>
          <w:szCs w:val="22"/>
          <w:lang w:val="es-ES" w:eastAsia="es-ES"/>
        </w:rPr>
        <w:t xml:space="preserve"> </w:t>
      </w:r>
      <w:r>
        <w:rPr>
          <w:rStyle w:val="CharacterStyle1"/>
          <w:szCs w:val="22"/>
          <w:lang w:val="es-ES" w:eastAsia="es-ES"/>
        </w:rPr>
        <w:t xml:space="preserve">contra de los Artículos 7.1 de la Sesión Ordinaria 94-2013 del 12 de diciembre del 2013 y </w:t>
      </w:r>
      <w:r>
        <w:rPr>
          <w:rStyle w:val="CharacterStyle1"/>
          <w:spacing w:val="-1"/>
          <w:szCs w:val="22"/>
          <w:lang w:val="es-ES" w:eastAsia="es-ES"/>
        </w:rPr>
        <w:t xml:space="preserve">7.1 de la Sesión Ordinaria N° 85-2013 del 20 de noviembre del 2013, ambas celebradas por </w:t>
      </w:r>
      <w:r>
        <w:rPr>
          <w:rStyle w:val="CharacterStyle1"/>
          <w:spacing w:val="2"/>
          <w:szCs w:val="22"/>
          <w:lang w:val="es-ES" w:eastAsia="es-ES"/>
        </w:rPr>
        <w:t xml:space="preserve">la Junta Directiva del Consejo de Transporte Público, en virtud de habérsele dado la </w:t>
      </w:r>
      <w:r>
        <w:rPr>
          <w:rStyle w:val="CharacterStyle1"/>
          <w:b/>
          <w:bCs/>
          <w:i/>
          <w:iCs/>
          <w:spacing w:val="-2"/>
          <w:sz w:val="21"/>
          <w:szCs w:val="21"/>
          <w:lang w:val="es-ES" w:eastAsia="es-ES"/>
        </w:rPr>
        <w:t xml:space="preserve">condición de rechazada </w:t>
      </w:r>
      <w:r>
        <w:rPr>
          <w:rStyle w:val="CharacterStyle1"/>
          <w:spacing w:val="-2"/>
          <w:szCs w:val="22"/>
          <w:lang w:val="es-ES" w:eastAsia="es-ES"/>
        </w:rPr>
        <w:t xml:space="preserve">a su gestión de precalificación para la Ruta N° 1202, descripción: </w:t>
      </w:r>
      <w:r>
        <w:rPr>
          <w:rStyle w:val="CharacterStyle1"/>
          <w:szCs w:val="22"/>
          <w:lang w:val="es-ES" w:eastAsia="es-ES"/>
        </w:rPr>
        <w:t xml:space="preserve">Ciudad Quesada — Tilarán y viceversa, respecto de la cual indica no fue debidamente </w:t>
      </w:r>
      <w:r>
        <w:rPr>
          <w:rStyle w:val="CharacterStyle1"/>
          <w:spacing w:val="3"/>
          <w:szCs w:val="22"/>
          <w:lang w:val="es-ES" w:eastAsia="es-ES"/>
        </w:rPr>
        <w:t xml:space="preserve">notificada, sino que se realizó vía publicación, dejándole sin posibilidad de alegar y </w:t>
      </w:r>
      <w:r>
        <w:rPr>
          <w:rStyle w:val="CharacterStyle1"/>
          <w:spacing w:val="4"/>
          <w:szCs w:val="22"/>
          <w:lang w:val="es-ES" w:eastAsia="es-ES"/>
        </w:rPr>
        <w:t xml:space="preserve">defender sus derechos, al no habérseles tomado en consideración, a pesar de haber </w:t>
      </w:r>
      <w:r>
        <w:rPr>
          <w:rStyle w:val="CharacterStyle1"/>
          <w:spacing w:val="-2"/>
          <w:szCs w:val="22"/>
          <w:lang w:val="es-ES" w:eastAsia="es-ES"/>
        </w:rPr>
        <w:t>cumplido con todo lo requerido en tiempo y forma.</w:t>
      </w:r>
    </w:p>
    <w:p w:rsidR="00ED32D2" w:rsidRDefault="00ED32D2" w:rsidP="00B5209B">
      <w:pPr>
        <w:pStyle w:val="Style1"/>
        <w:kinsoku w:val="0"/>
        <w:autoSpaceDE/>
        <w:autoSpaceDN/>
        <w:spacing w:before="252"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La empresa recurrente alega también, que se les dejó fuera del proceso, a pesar de haber </w:t>
      </w:r>
      <w:r>
        <w:rPr>
          <w:rStyle w:val="CharacterStyle1"/>
          <w:spacing w:val="1"/>
          <w:lang w:val="es-ES" w:eastAsia="es-ES"/>
        </w:rPr>
        <w:t xml:space="preserve">cumplido con los requisitos, lo cual le genera una dilación indebida del proceso, pues no </w:t>
      </w:r>
      <w:r>
        <w:rPr>
          <w:rStyle w:val="CharacterStyle1"/>
          <w:spacing w:val="-2"/>
          <w:lang w:val="es-ES" w:eastAsia="es-ES"/>
        </w:rPr>
        <w:t xml:space="preserve">fue tomada en cuenta en ninguno de los dos acuerdos impugnados no se encuentra. Indica </w:t>
      </w:r>
      <w:r>
        <w:rPr>
          <w:rStyle w:val="CharacterStyle1"/>
          <w:spacing w:val="3"/>
          <w:lang w:val="es-ES" w:eastAsia="es-ES"/>
        </w:rPr>
        <w:t xml:space="preserve">además, que cumplió con el porcentaje de adaptación de rampas en las unidades, de </w:t>
      </w:r>
      <w:r>
        <w:rPr>
          <w:rStyle w:val="CharacterStyle1"/>
          <w:lang w:val="es-ES" w:eastAsia="es-ES"/>
        </w:rPr>
        <w:t xml:space="preserve">conformidad con la Ley N° 7600 en virtud de lo indicado por la Ley N° 8556 que adicionó </w:t>
      </w:r>
      <w:r>
        <w:rPr>
          <w:rStyle w:val="CharacterStyle1"/>
          <w:spacing w:val="-3"/>
          <w:lang w:val="es-ES" w:eastAsia="es-ES"/>
        </w:rPr>
        <w:t xml:space="preserve">el artículo 48 bis </w:t>
      </w:r>
      <w:r>
        <w:rPr>
          <w:rStyle w:val="CharacterStyle1"/>
          <w:b/>
          <w:bCs/>
          <w:i/>
          <w:iCs/>
          <w:spacing w:val="-3"/>
          <w:sz w:val="21"/>
          <w:szCs w:val="21"/>
          <w:lang w:val="es-ES" w:eastAsia="es-ES"/>
        </w:rPr>
        <w:t xml:space="preserve">y </w:t>
      </w:r>
      <w:r>
        <w:rPr>
          <w:rStyle w:val="CharacterStyle1"/>
          <w:spacing w:val="-3"/>
          <w:lang w:val="es-ES" w:eastAsia="es-ES"/>
        </w:rPr>
        <w:t xml:space="preserve">un Transitorio VII a la Ley N° 7600 y solicita lo que a continuación se </w:t>
      </w:r>
      <w:r>
        <w:rPr>
          <w:rStyle w:val="CharacterStyle1"/>
          <w:lang w:val="es-ES" w:eastAsia="es-ES"/>
        </w:rPr>
        <w:t>transcribe:</w:t>
      </w:r>
    </w:p>
    <w:p w:rsidR="00ED32D2" w:rsidRDefault="00ED32D2">
      <w:pPr>
        <w:widowControl/>
        <w:kinsoku/>
        <w:autoSpaceDE w:val="0"/>
        <w:autoSpaceDN w:val="0"/>
        <w:adjustRightInd w:val="0"/>
        <w:sectPr w:rsidR="00ED32D2">
          <w:pgSz w:w="12240" w:h="15840"/>
          <w:pgMar w:top="2088" w:right="2050" w:bottom="1062" w:left="2050" w:header="720" w:footer="720" w:gutter="0"/>
          <w:cols w:space="720"/>
          <w:noEndnote/>
        </w:sectPr>
      </w:pPr>
    </w:p>
    <w:p w:rsidR="00ED32D2" w:rsidRDefault="00ED32D2">
      <w:pPr>
        <w:pStyle w:val="Style4"/>
        <w:numPr>
          <w:ilvl w:val="0"/>
          <w:numId w:val="1"/>
        </w:numPr>
        <w:tabs>
          <w:tab w:val="clear" w:pos="216"/>
          <w:tab w:val="num" w:pos="1080"/>
        </w:tabs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7"/>
          <w:sz w:val="19"/>
          <w:szCs w:val="19"/>
          <w:u w:val="single"/>
          <w:lang w:val="es-ES" w:eastAsia="es-ES"/>
        </w:rPr>
        <w:lastRenderedPageBreak/>
        <w:t xml:space="preserve">Se </w:t>
      </w:r>
      <w:r>
        <w:rPr>
          <w:rStyle w:val="CharacterStyle3"/>
          <w:b/>
          <w:bCs/>
          <w:spacing w:val="-7"/>
          <w:u w:val="single"/>
          <w:lang w:val="es-ES" w:eastAsia="es-ES"/>
        </w:rPr>
        <w:t xml:space="preserve">admita el incidente previo de nulidad de la notificación </w:t>
      </w:r>
      <w:r>
        <w:rPr>
          <w:rStyle w:val="CharacterStyle3"/>
          <w:spacing w:val="-7"/>
          <w:lang w:val="es-ES" w:eastAsia="es-ES"/>
        </w:rPr>
        <w:t xml:space="preserve"> interpuesto en contra </w:t>
      </w:r>
      <w:r>
        <w:rPr>
          <w:rStyle w:val="CharacterStyle3"/>
          <w:spacing w:val="-1"/>
          <w:lang w:val="es-ES" w:eastAsia="es-ES"/>
        </w:rPr>
        <w:t xml:space="preserve">de los artículos: a) 7.1 de la Sesión Ordinaria N° 94-2013, de fecha 12 de </w:t>
      </w:r>
      <w:r>
        <w:rPr>
          <w:rStyle w:val="CharacterStyle3"/>
          <w:spacing w:val="-5"/>
          <w:lang w:val="es-ES" w:eastAsia="es-ES"/>
        </w:rPr>
        <w:t xml:space="preserve">diciembre de 2013, publicada en el Diario Oficial La Gaceta, N° 25, de fecha </w:t>
      </w:r>
      <w:r>
        <w:rPr>
          <w:rStyle w:val="CharacterStyle3"/>
          <w:lang w:val="es-ES" w:eastAsia="es-ES"/>
        </w:rPr>
        <w:t xml:space="preserve">miércoles 5 de febrero de 2014, y b) 7.1 de la Sesión Ordinaria N° 85-2013, </w:t>
      </w:r>
      <w:r>
        <w:rPr>
          <w:rStyle w:val="CharacterStyle3"/>
          <w:spacing w:val="-1"/>
          <w:lang w:val="es-ES" w:eastAsia="es-ES"/>
        </w:rPr>
        <w:t xml:space="preserve">de fecha 20 de noviembre de 2013, publicado en el Diario Oficial La Gaceta N° 27 de fecha Viernes 7 de febrero de 2014, de manera tal que, se notifique </w:t>
      </w:r>
      <w:r>
        <w:rPr>
          <w:rStyle w:val="CharacterStyle3"/>
          <w:spacing w:val="-3"/>
          <w:lang w:val="es-ES" w:eastAsia="es-ES"/>
        </w:rPr>
        <w:t xml:space="preserve">de nueva cuenta las resultas del procedimiento inicial de precalificación, y se </w:t>
      </w:r>
      <w:r>
        <w:rPr>
          <w:rStyle w:val="CharacterStyle3"/>
          <w:lang w:val="es-ES" w:eastAsia="es-ES"/>
        </w:rPr>
        <w:t>incluya a nuestra representada, en el listado que corresponda.</w:t>
      </w:r>
    </w:p>
    <w:p w:rsidR="00ED32D2" w:rsidRDefault="00ED32D2">
      <w:pPr>
        <w:pStyle w:val="Style4"/>
        <w:numPr>
          <w:ilvl w:val="0"/>
          <w:numId w:val="2"/>
        </w:numPr>
        <w:tabs>
          <w:tab w:val="clear" w:pos="216"/>
          <w:tab w:val="num" w:pos="1080"/>
        </w:tabs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b/>
          <w:bCs/>
          <w:spacing w:val="-5"/>
          <w:u w:val="single"/>
          <w:lang w:val="es-ES" w:eastAsia="es-ES"/>
        </w:rPr>
        <w:t>Se admita la solicitud de aclaración y adición interpuesta</w:t>
      </w:r>
      <w:r>
        <w:rPr>
          <w:rStyle w:val="CharacterStyle3"/>
          <w:spacing w:val="-5"/>
          <w:lang w:val="es-ES" w:eastAsia="es-ES"/>
        </w:rPr>
        <w:t xml:space="preserve"> por este medio, en </w:t>
      </w:r>
      <w:r>
        <w:rPr>
          <w:rStyle w:val="CharacterStyle3"/>
          <w:spacing w:val="-1"/>
          <w:lang w:val="es-ES" w:eastAsia="es-ES"/>
        </w:rPr>
        <w:t xml:space="preserve">contra de los artículos: a) 7.1 de la Sesión Ordinaria N° 94-2013, de fecha 12 </w:t>
      </w:r>
      <w:r>
        <w:rPr>
          <w:rStyle w:val="CharacterStyle3"/>
          <w:lang w:val="es-ES" w:eastAsia="es-ES"/>
        </w:rPr>
        <w:t xml:space="preserve">de diciembre de 2013, publicada en el Diario Oficial La Gaceta, N° 25, de </w:t>
      </w:r>
      <w:r>
        <w:rPr>
          <w:rStyle w:val="CharacterStyle3"/>
          <w:spacing w:val="-3"/>
          <w:lang w:val="es-ES" w:eastAsia="es-ES"/>
        </w:rPr>
        <w:t xml:space="preserve">fecha miércoles 5 de febrero de 2014, y b) 7.1 de la Sesión Ordinaria N1' 85- </w:t>
      </w:r>
      <w:r>
        <w:rPr>
          <w:rStyle w:val="CharacterStyle3"/>
          <w:spacing w:val="-2"/>
          <w:lang w:val="es-ES" w:eastAsia="es-ES"/>
        </w:rPr>
        <w:t xml:space="preserve">2013, de fecha 20 de noviembre de 2013, publicado en el Diario Oficial La </w:t>
      </w:r>
      <w:r>
        <w:rPr>
          <w:rStyle w:val="CharacterStyle3"/>
          <w:spacing w:val="-1"/>
          <w:lang w:val="es-ES" w:eastAsia="es-ES"/>
        </w:rPr>
        <w:t>Gaceta N° 27 de fecha Viernes 7 de febrero de 2014, y se adicione como corresponde, dentro de la lista de PRECALIF1CADOS, a mi representada y a las rutas que servimos, números 1202.</w:t>
      </w:r>
    </w:p>
    <w:p w:rsidR="00ED32D2" w:rsidRDefault="00ED32D2">
      <w:pPr>
        <w:pStyle w:val="Style4"/>
        <w:numPr>
          <w:ilvl w:val="0"/>
          <w:numId w:val="1"/>
        </w:numPr>
        <w:tabs>
          <w:tab w:val="clear" w:pos="216"/>
          <w:tab w:val="num" w:pos="1080"/>
        </w:tabs>
        <w:kinsoku w:val="0"/>
        <w:autoSpaceDE/>
        <w:autoSpaceDN/>
        <w:spacing w:before="180"/>
        <w:rPr>
          <w:rStyle w:val="CharacterStyle3"/>
          <w:lang w:val="es-ES" w:eastAsia="es-ES"/>
        </w:rPr>
      </w:pPr>
      <w:r>
        <w:rPr>
          <w:rStyle w:val="CharacterStyle3"/>
          <w:spacing w:val="8"/>
          <w:sz w:val="19"/>
          <w:szCs w:val="19"/>
          <w:u w:val="single"/>
          <w:lang w:val="es-ES" w:eastAsia="es-ES"/>
        </w:rPr>
        <w:t xml:space="preserve">Se </w:t>
      </w:r>
      <w:r>
        <w:rPr>
          <w:rStyle w:val="CharacterStyle3"/>
          <w:b/>
          <w:bCs/>
          <w:spacing w:val="8"/>
          <w:u w:val="single"/>
          <w:lang w:val="es-ES" w:eastAsia="es-ES"/>
        </w:rPr>
        <w:t xml:space="preserve">admita el incidente previo de suspensión de las actuaciones, </w:t>
      </w:r>
      <w:r>
        <w:rPr>
          <w:rStyle w:val="CharacterStyle3"/>
          <w:lang w:val="es-ES" w:eastAsia="es-ES"/>
        </w:rPr>
        <w:t xml:space="preserve">interpuesta en contra de los artículos: a) 7.1 de la Sesión Ordinaria N° 94- </w:t>
      </w:r>
      <w:r>
        <w:rPr>
          <w:rStyle w:val="CharacterStyle3"/>
          <w:spacing w:val="-1"/>
          <w:lang w:val="es-ES" w:eastAsia="es-ES"/>
        </w:rPr>
        <w:t xml:space="preserve">2013, de fecha 12 de diciembre de 2013, publicada en el Diario Oficial La </w:t>
      </w:r>
      <w:r>
        <w:rPr>
          <w:rStyle w:val="CharacterStyle3"/>
          <w:spacing w:val="-5"/>
          <w:lang w:val="es-ES" w:eastAsia="es-ES"/>
        </w:rPr>
        <w:t xml:space="preserve">Gaceta, N° 25, de fecha miércoles 5 de febrero de 2014, y </w:t>
      </w:r>
      <w:r>
        <w:rPr>
          <w:rStyle w:val="CharacterStyle3"/>
          <w:b/>
          <w:bCs/>
          <w:spacing w:val="-5"/>
          <w:sz w:val="21"/>
          <w:szCs w:val="21"/>
          <w:lang w:val="es-ES" w:eastAsia="es-ES"/>
        </w:rPr>
        <w:t xml:space="preserve">b) 7.1 </w:t>
      </w:r>
      <w:r>
        <w:rPr>
          <w:rStyle w:val="CharacterStyle3"/>
          <w:spacing w:val="-5"/>
          <w:lang w:val="es-ES" w:eastAsia="es-ES"/>
        </w:rPr>
        <w:t xml:space="preserve">de la Sesión </w:t>
      </w:r>
      <w:r>
        <w:rPr>
          <w:rStyle w:val="CharacterStyle3"/>
          <w:spacing w:val="-1"/>
          <w:lang w:val="es-ES" w:eastAsia="es-ES"/>
        </w:rPr>
        <w:t xml:space="preserve">Ordinaria N° 85-2013, de fecha 20 de noviembre de 2013, publicado en el </w:t>
      </w:r>
      <w:r>
        <w:rPr>
          <w:rStyle w:val="CharacterStyle3"/>
          <w:spacing w:val="-3"/>
          <w:lang w:val="es-ES" w:eastAsia="es-ES"/>
        </w:rPr>
        <w:t xml:space="preserve">Diario Oficial La Gaceta N° 27 de fecha Viernes </w:t>
      </w:r>
      <w:r>
        <w:rPr>
          <w:rStyle w:val="CharacterStyle3"/>
          <w:b/>
          <w:bCs/>
          <w:spacing w:val="-3"/>
          <w:sz w:val="21"/>
          <w:szCs w:val="21"/>
          <w:lang w:val="es-ES" w:eastAsia="es-ES"/>
        </w:rPr>
        <w:t xml:space="preserve">7 de febrero de </w:t>
      </w:r>
      <w:r>
        <w:rPr>
          <w:rStyle w:val="CharacterStyle3"/>
          <w:spacing w:val="-3"/>
          <w:lang w:val="es-ES" w:eastAsia="es-ES"/>
        </w:rPr>
        <w:t xml:space="preserve">2014, hasta </w:t>
      </w:r>
      <w:r>
        <w:rPr>
          <w:rStyle w:val="CharacterStyle3"/>
          <w:spacing w:val="-2"/>
          <w:lang w:val="es-ES" w:eastAsia="es-ES"/>
        </w:rPr>
        <w:t xml:space="preserve">tanto se corrijan los errores evidenciados a lo largo del presente recurso, de </w:t>
      </w:r>
      <w:r>
        <w:rPr>
          <w:rStyle w:val="CharacterStyle3"/>
          <w:spacing w:val="2"/>
          <w:lang w:val="es-ES" w:eastAsia="es-ES"/>
        </w:rPr>
        <w:t xml:space="preserve">manera tal que no se deje en estado de indefensión a mi representada o a </w:t>
      </w:r>
      <w:r>
        <w:rPr>
          <w:rStyle w:val="CharacterStyle3"/>
          <w:lang w:val="es-ES" w:eastAsia="es-ES"/>
        </w:rPr>
        <w:t>otras empresas en similares condiciones.</w:t>
      </w:r>
    </w:p>
    <w:p w:rsidR="00ED32D2" w:rsidRDefault="00ED32D2">
      <w:pPr>
        <w:pStyle w:val="Style4"/>
        <w:numPr>
          <w:ilvl w:val="0"/>
          <w:numId w:val="2"/>
        </w:numPr>
        <w:tabs>
          <w:tab w:val="clear" w:pos="216"/>
          <w:tab w:val="num" w:pos="1080"/>
        </w:tabs>
        <w:kinsoku w:val="0"/>
        <w:autoSpaceDE/>
        <w:autoSpaceDN/>
        <w:rPr>
          <w:rStyle w:val="CharacterStyle3"/>
          <w:spacing w:val="-1"/>
          <w:lang w:val="es-ES" w:eastAsia="es-ES"/>
        </w:rPr>
      </w:pPr>
      <w:r>
        <w:rPr>
          <w:rStyle w:val="CharacterStyle3"/>
          <w:b/>
          <w:bCs/>
          <w:spacing w:val="-1"/>
          <w:u w:val="single"/>
          <w:lang w:val="es-ES" w:eastAsia="es-ES"/>
        </w:rPr>
        <w:t xml:space="preserve">Se notifique de nueva cuenta, con los demás acuerdos e informes técnicos  </w:t>
      </w:r>
      <w:r>
        <w:rPr>
          <w:rStyle w:val="CharacterStyle3"/>
          <w:sz w:val="19"/>
          <w:szCs w:val="19"/>
          <w:u w:val="single"/>
          <w:lang w:val="es-ES" w:eastAsia="es-ES"/>
        </w:rPr>
        <w:t>y le</w:t>
      </w:r>
      <w:r w:rsidR="00B5209B">
        <w:rPr>
          <w:rStyle w:val="CharacterStyle3"/>
          <w:sz w:val="19"/>
          <w:szCs w:val="19"/>
          <w:u w:val="single"/>
          <w:lang w:val="es-ES" w:eastAsia="es-ES"/>
        </w:rPr>
        <w:t>g</w:t>
      </w:r>
      <w:r>
        <w:rPr>
          <w:rStyle w:val="CharacterStyle3"/>
          <w:sz w:val="19"/>
          <w:szCs w:val="19"/>
          <w:u w:val="single"/>
          <w:lang w:val="es-ES" w:eastAsia="es-ES"/>
        </w:rPr>
        <w:t xml:space="preserve">ales </w:t>
      </w:r>
      <w:r w:rsidR="00B5209B">
        <w:rPr>
          <w:rStyle w:val="CharacterStyle3"/>
          <w:sz w:val="19"/>
          <w:szCs w:val="19"/>
          <w:u w:val="single"/>
          <w:lang w:val="es-ES" w:eastAsia="es-ES"/>
        </w:rPr>
        <w:t xml:space="preserve">quienes </w:t>
      </w:r>
      <w:r>
        <w:rPr>
          <w:rStyle w:val="CharacterStyle3"/>
          <w:rFonts w:ascii="Bookman Old Style" w:hAnsi="Bookman Old Style" w:cs="Bookman Old Style"/>
          <w:b/>
          <w:bCs/>
          <w:w w:val="80"/>
          <w:sz w:val="16"/>
          <w:szCs w:val="16"/>
          <w:u w:val="single"/>
          <w:lang w:val="es-ES" w:eastAsia="es-ES"/>
        </w:rPr>
        <w:t xml:space="preserve"> </w:t>
      </w:r>
      <w:r>
        <w:rPr>
          <w:rStyle w:val="CharacterStyle3"/>
          <w:b/>
          <w:bCs/>
          <w:u w:val="single"/>
          <w:lang w:val="es-ES" w:eastAsia="es-ES"/>
        </w:rPr>
        <w:t>los sustentan,</w:t>
      </w:r>
      <w:r>
        <w:rPr>
          <w:rStyle w:val="CharacterStyle3"/>
          <w:lang w:val="es-ES" w:eastAsia="es-ES"/>
        </w:rPr>
        <w:t xml:space="preserve"> lo correspondiente a los artículos: a) 7.1 de la </w:t>
      </w:r>
      <w:r>
        <w:rPr>
          <w:rStyle w:val="CharacterStyle3"/>
          <w:spacing w:val="1"/>
          <w:lang w:val="es-ES" w:eastAsia="es-ES"/>
        </w:rPr>
        <w:t xml:space="preserve">Sesión Ordinaria N° 94-2013, de fecha 12 de diciembre de 2013, publicada en el Diario Oficial La Gaceta, N° 25, de fecha miércoles 5 de febrero de </w:t>
      </w:r>
      <w:r>
        <w:rPr>
          <w:rStyle w:val="CharacterStyle3"/>
          <w:spacing w:val="-1"/>
          <w:lang w:val="es-ES" w:eastAsia="es-ES"/>
        </w:rPr>
        <w:t xml:space="preserve">2014, y b) 7.1 de la Sesión Ordinaria N° 85-2013, de fecha 20 de noviembre </w:t>
      </w:r>
      <w:r>
        <w:rPr>
          <w:rStyle w:val="CharacterStyle3"/>
          <w:lang w:val="es-ES" w:eastAsia="es-ES"/>
        </w:rPr>
        <w:t xml:space="preserve">de 2013, publicado en el Diario Oficial La Gaceta N° 27 de fecha Viernes 7 </w:t>
      </w:r>
      <w:r>
        <w:rPr>
          <w:rStyle w:val="CharacterStyle3"/>
          <w:spacing w:val="4"/>
          <w:lang w:val="es-ES" w:eastAsia="es-ES"/>
        </w:rPr>
        <w:t xml:space="preserve">de febrero de 2014, omisos en cuanto a los informes técnicos que los </w:t>
      </w:r>
      <w:r>
        <w:rPr>
          <w:rStyle w:val="CharacterStyle3"/>
          <w:spacing w:val="1"/>
          <w:lang w:val="es-ES" w:eastAsia="es-ES"/>
        </w:rPr>
        <w:t xml:space="preserve">sustentan; de manera tal que se adicionen los mismos de forma Integra, </w:t>
      </w:r>
      <w:r>
        <w:rPr>
          <w:rStyle w:val="CharacterStyle3"/>
          <w:spacing w:val="-1"/>
          <w:lang w:val="es-ES" w:eastAsia="es-ES"/>
        </w:rPr>
        <w:t>conforme lo requiere el numeral 245 de la LGAP.</w:t>
      </w:r>
    </w:p>
    <w:p w:rsidR="00ED32D2" w:rsidRDefault="00ED32D2">
      <w:pPr>
        <w:pStyle w:val="Style4"/>
        <w:numPr>
          <w:ilvl w:val="0"/>
          <w:numId w:val="3"/>
        </w:numPr>
        <w:tabs>
          <w:tab w:val="clear" w:pos="216"/>
          <w:tab w:val="num" w:pos="1080"/>
        </w:tabs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Se emita un acuerdo nuevo en el que se incluya mi representada dentro de la </w:t>
      </w:r>
      <w:r>
        <w:rPr>
          <w:rStyle w:val="CharacterStyle3"/>
          <w:lang w:val="es-ES" w:eastAsia="es-ES"/>
        </w:rPr>
        <w:t xml:space="preserve">lista de precalificados, por haber cumplido a cabalidad con todos y cada uno de los requisitos de admisibilidad, establecidos en el DE-37737-MOPT; a </w:t>
      </w:r>
      <w:r>
        <w:rPr>
          <w:rStyle w:val="CharacterStyle3"/>
          <w:spacing w:val="-5"/>
          <w:lang w:val="es-ES" w:eastAsia="es-ES"/>
        </w:rPr>
        <w:t xml:space="preserve">efectos de continuar con la segunda etapa denominada PRESENTACION DE </w:t>
      </w:r>
      <w:r>
        <w:rPr>
          <w:rStyle w:val="CharacterStyle3"/>
          <w:spacing w:val="-2"/>
          <w:lang w:val="es-ES" w:eastAsia="es-ES"/>
        </w:rPr>
        <w:t xml:space="preserve">OFERTAS. (...)" (Léanse los folios del 8 al 14 de expediente administrativo </w:t>
      </w:r>
      <w:r>
        <w:rPr>
          <w:rStyle w:val="CharacterStyle3"/>
          <w:lang w:val="es-ES" w:eastAsia="es-ES"/>
        </w:rPr>
        <w:t>TAT-021-14)</w:t>
      </w:r>
    </w:p>
    <w:p w:rsidR="00ED32D2" w:rsidRDefault="00ED32D2">
      <w:pPr>
        <w:pStyle w:val="Style3"/>
        <w:kinsoku w:val="0"/>
        <w:autoSpaceDE/>
        <w:autoSpaceDN/>
        <w:adjustRightInd/>
        <w:spacing w:before="216" w:after="612"/>
        <w:ind w:right="72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sz w:val="22"/>
          <w:szCs w:val="22"/>
          <w:lang w:val="es-ES" w:eastAsia="es-ES"/>
        </w:rPr>
        <w:t xml:space="preserve">SEGUNDO.- La Junta Directiva del Consejo de Transporte Público, en el Artículo 5.12 de </w:t>
      </w:r>
      <w:r>
        <w:rPr>
          <w:rStyle w:val="CharacterStyle4"/>
          <w:spacing w:val="6"/>
          <w:sz w:val="22"/>
          <w:szCs w:val="22"/>
          <w:lang w:val="es-ES" w:eastAsia="es-ES"/>
        </w:rPr>
        <w:t xml:space="preserve">la Sesión Ordinaria 21-2014 del 20 de marzo del 2014, rechaza el RECURSO DE </w:t>
      </w:r>
      <w:r>
        <w:rPr>
          <w:rStyle w:val="CharacterStyle4"/>
          <w:spacing w:val="5"/>
          <w:sz w:val="22"/>
          <w:szCs w:val="22"/>
          <w:lang w:val="es-ES" w:eastAsia="es-ES"/>
        </w:rPr>
        <w:t xml:space="preserve">REVOCATORIA, planteado por la empresa recurrente, en virtud de las siguientes </w:t>
      </w:r>
      <w:r>
        <w:rPr>
          <w:rStyle w:val="CharacterStyle4"/>
          <w:spacing w:val="-1"/>
          <w:sz w:val="22"/>
          <w:szCs w:val="22"/>
          <w:lang w:val="es-ES" w:eastAsia="es-ES"/>
        </w:rPr>
        <w:t>consideraciones que a continuación se transcriben:</w:t>
      </w: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B5209B" w:rsidRDefault="00B5209B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1"/>
          <w:sz w:val="21"/>
          <w:szCs w:val="21"/>
          <w:lang w:val="es-ES" w:eastAsia="es-ES"/>
        </w:rPr>
      </w:pPr>
    </w:p>
    <w:p w:rsidR="00ED32D2" w:rsidRDefault="00ED32D2">
      <w:pPr>
        <w:pStyle w:val="Style3"/>
        <w:kinsoku w:val="0"/>
        <w:autoSpaceDE/>
        <w:autoSpaceDN/>
        <w:adjustRightInd/>
        <w:ind w:left="792" w:right="792"/>
        <w:jc w:val="both"/>
        <w:rPr>
          <w:rStyle w:val="CharacterStyle4"/>
          <w:i/>
          <w:iCs/>
          <w:spacing w:val="-4"/>
          <w:w w:val="105"/>
          <w:lang w:val="es-ES" w:eastAsia="es-ES"/>
        </w:rPr>
      </w:pPr>
      <w:r>
        <w:rPr>
          <w:rStyle w:val="CharacterStyle4"/>
          <w:i/>
          <w:iCs/>
          <w:spacing w:val="-1"/>
          <w:sz w:val="21"/>
          <w:szCs w:val="21"/>
          <w:lang w:val="es-ES" w:eastAsia="es-ES"/>
        </w:rPr>
        <w:t xml:space="preserve">"(...) PRIMERO: </w:t>
      </w:r>
      <w:r>
        <w:rPr>
          <w:rStyle w:val="CharacterStyle4"/>
          <w:i/>
          <w:iCs/>
          <w:spacing w:val="-1"/>
          <w:sz w:val="21"/>
          <w:szCs w:val="21"/>
          <w:u w:val="single"/>
          <w:lang w:val="es-ES" w:eastAsia="es-ES"/>
        </w:rPr>
        <w:t>Sobre la legitimación para impugnar:</w:t>
      </w:r>
      <w:r>
        <w:rPr>
          <w:rStyle w:val="CharacterStyle4"/>
          <w:i/>
          <w:iCs/>
          <w:spacing w:val="-1"/>
          <w:w w:val="105"/>
          <w:lang w:val="es-ES" w:eastAsia="es-ES"/>
        </w:rPr>
        <w:t xml:space="preserve"> El artículo 275 de la Ley General de la Administración Pública, establece quien podrá ser parte de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un procedimiento administrativo, definiendo a la persona legitimada como todo aquel que tenga un interés legitimo o un derecho subjetivo que pueda resultar </w:t>
      </w:r>
      <w:r>
        <w:rPr>
          <w:rStyle w:val="CharacterStyle4"/>
          <w:i/>
          <w:iCs/>
          <w:spacing w:val="8"/>
          <w:w w:val="105"/>
          <w:lang w:val="es-ES" w:eastAsia="es-ES"/>
        </w:rPr>
        <w:t xml:space="preserve">directamente afectado, lesionado o satisfecho, en virtud de un acto </w:t>
      </w:r>
      <w:r>
        <w:rPr>
          <w:rStyle w:val="CharacterStyle4"/>
          <w:i/>
          <w:iCs/>
          <w:spacing w:val="-4"/>
          <w:w w:val="105"/>
          <w:lang w:val="es-ES" w:eastAsia="es-ES"/>
        </w:rPr>
        <w:t>administrativo final.</w:t>
      </w:r>
    </w:p>
    <w:p w:rsidR="00ED32D2" w:rsidRDefault="00ED32D2">
      <w:pPr>
        <w:pStyle w:val="Style3"/>
        <w:kinsoku w:val="0"/>
        <w:autoSpaceDE/>
        <w:autoSpaceDN/>
        <w:adjustRightInd/>
        <w:spacing w:before="216"/>
        <w:ind w:left="792" w:right="792"/>
        <w:rPr>
          <w:rStyle w:val="CharacterStyle4"/>
          <w:i/>
          <w:iCs/>
          <w:spacing w:val="-4"/>
          <w:w w:val="105"/>
          <w:lang w:val="es-ES" w:eastAsia="es-ES"/>
        </w:rPr>
      </w:pP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Siendo que en el presente asunto es evidente el interés legitimo del recurrente, el </w:t>
      </w:r>
      <w:r>
        <w:rPr>
          <w:rStyle w:val="CharacterStyle4"/>
          <w:i/>
          <w:iCs/>
          <w:spacing w:val="-4"/>
          <w:w w:val="105"/>
          <w:sz w:val="19"/>
          <w:szCs w:val="19"/>
          <w:lang w:val="es-ES" w:eastAsia="es-ES"/>
        </w:rPr>
        <w:t xml:space="preserve">señor </w:t>
      </w:r>
      <w:r>
        <w:rPr>
          <w:rStyle w:val="CharacterStyle4"/>
          <w:i/>
          <w:iCs/>
          <w:spacing w:val="-4"/>
          <w:w w:val="105"/>
          <w:lang w:val="es-ES" w:eastAsia="es-ES"/>
        </w:rPr>
        <w:t>A</w:t>
      </w:r>
      <w:r w:rsidR="00B5209B">
        <w:rPr>
          <w:rStyle w:val="CharacterStyle4"/>
          <w:i/>
          <w:iCs/>
          <w:spacing w:val="-4"/>
          <w:w w:val="105"/>
          <w:lang w:val="es-ES" w:eastAsia="es-ES"/>
        </w:rPr>
        <w:t>.</w:t>
      </w:r>
      <w:r>
        <w:rPr>
          <w:rStyle w:val="CharacterStyle4"/>
          <w:i/>
          <w:iCs/>
          <w:spacing w:val="-4"/>
          <w:w w:val="105"/>
          <w:lang w:val="es-ES" w:eastAsia="es-ES"/>
        </w:rPr>
        <w:t>C</w:t>
      </w:r>
      <w:r w:rsidR="00B5209B">
        <w:rPr>
          <w:rStyle w:val="CharacterStyle4"/>
          <w:i/>
          <w:iCs/>
          <w:spacing w:val="-4"/>
          <w:w w:val="105"/>
          <w:lang w:val="es-ES" w:eastAsia="es-ES"/>
        </w:rPr>
        <w:t>.</w:t>
      </w:r>
      <w:r>
        <w:rPr>
          <w:rStyle w:val="CharacterStyle4"/>
          <w:i/>
          <w:iCs/>
          <w:spacing w:val="-4"/>
          <w:w w:val="105"/>
          <w:lang w:val="es-ES" w:eastAsia="es-ES"/>
        </w:rPr>
        <w:t>A</w:t>
      </w:r>
      <w:r w:rsidR="00B5209B">
        <w:rPr>
          <w:rStyle w:val="CharacterStyle4"/>
          <w:i/>
          <w:iCs/>
          <w:spacing w:val="-4"/>
          <w:w w:val="105"/>
          <w:lang w:val="es-ES" w:eastAsia="es-ES"/>
        </w:rPr>
        <w:t>.</w:t>
      </w:r>
      <w:r>
        <w:rPr>
          <w:rStyle w:val="CharacterStyle4"/>
          <w:i/>
          <w:iCs/>
          <w:spacing w:val="-4"/>
          <w:w w:val="105"/>
          <w:lang w:val="es-ES" w:eastAsia="es-ES"/>
        </w:rPr>
        <w:t>, se le tiene por legitimado para impugnar.</w:t>
      </w:r>
    </w:p>
    <w:p w:rsidR="00ED32D2" w:rsidRDefault="00ED32D2">
      <w:pPr>
        <w:pStyle w:val="Style3"/>
        <w:kinsoku w:val="0"/>
        <w:autoSpaceDE/>
        <w:autoSpaceDN/>
        <w:adjustRightInd/>
        <w:spacing w:before="216"/>
        <w:ind w:left="792" w:right="792"/>
        <w:jc w:val="both"/>
        <w:rPr>
          <w:rStyle w:val="CharacterStyle4"/>
          <w:spacing w:val="-11"/>
          <w:sz w:val="22"/>
          <w:szCs w:val="22"/>
          <w:lang w:val="es-ES" w:eastAsia="es-ES"/>
        </w:rPr>
      </w:pPr>
      <w:r>
        <w:rPr>
          <w:rStyle w:val="CharacterStyle4"/>
          <w:i/>
          <w:iCs/>
          <w:spacing w:val="-4"/>
          <w:sz w:val="21"/>
          <w:szCs w:val="21"/>
          <w:lang w:val="es-ES" w:eastAsia="es-ES"/>
        </w:rPr>
        <w:t xml:space="preserve">,S'EGUNDO: </w:t>
      </w:r>
      <w:r>
        <w:rPr>
          <w:rStyle w:val="CharacterStyle4"/>
          <w:i/>
          <w:iCs/>
          <w:spacing w:val="-4"/>
          <w:sz w:val="21"/>
          <w:szCs w:val="21"/>
          <w:u w:val="single"/>
          <w:lang w:val="es-ES" w:eastAsia="es-ES"/>
        </w:rPr>
        <w:t>Falta de interés actual:</w:t>
      </w:r>
      <w:r>
        <w:rPr>
          <w:rStyle w:val="CharacterStyle4"/>
          <w:i/>
          <w:iCs/>
          <w:spacing w:val="-4"/>
          <w:w w:val="105"/>
          <w:lang w:val="es-ES" w:eastAsia="es-ES"/>
        </w:rPr>
        <w:t xml:space="preserve"> Siendo que la falta que acusa la parte </w:t>
      </w:r>
      <w:r>
        <w:rPr>
          <w:rStyle w:val="CharacterStyle4"/>
          <w:i/>
          <w:iCs/>
          <w:spacing w:val="-6"/>
          <w:w w:val="105"/>
          <w:lang w:val="es-ES" w:eastAsia="es-ES"/>
        </w:rPr>
        <w:t xml:space="preserve">recurrente en el acuerdo 7.1 de la Sesión Ordinaria 94-2013 y 7.1 de la sesión ordinaria 85-2013, fue debidamente subsanado con lo acordado en el artículo 5.1 </w:t>
      </w:r>
      <w:r>
        <w:rPr>
          <w:rStyle w:val="CharacterStyle4"/>
          <w:i/>
          <w:iCs/>
          <w:spacing w:val="-8"/>
          <w:w w:val="105"/>
          <w:lang w:val="es-ES" w:eastAsia="es-ES"/>
        </w:rPr>
        <w:t xml:space="preserve">de la Sesión Ordinaria 95-2013, de la Junta Directiva del Consejo de Transporte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Público, publicado en el Diario Oficial la Gaceta de fecha 05 de febrero del 2014, y en donde se cambio el estatus de la empresa recurrente a </w:t>
      </w:r>
      <w:r>
        <w:rPr>
          <w:rStyle w:val="CharacterStyle4"/>
          <w:i/>
          <w:iCs/>
          <w:spacing w:val="-5"/>
          <w:sz w:val="21"/>
          <w:szCs w:val="21"/>
          <w:lang w:val="es-ES" w:eastAsia="es-ES"/>
        </w:rPr>
        <w:t xml:space="preserve">"Aprobado" ,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se tiene </w:t>
      </w:r>
      <w:r>
        <w:rPr>
          <w:rStyle w:val="CharacterStyle4"/>
          <w:i/>
          <w:iCs/>
          <w:spacing w:val="-11"/>
          <w:w w:val="105"/>
          <w:lang w:val="es-ES" w:eastAsia="es-ES"/>
        </w:rPr>
        <w:t xml:space="preserve">que el presente recurso carece de interés actual, por cuanto el fin que </w:t>
      </w:r>
      <w:r w:rsidR="00B5209B">
        <w:rPr>
          <w:rStyle w:val="CharacterStyle4"/>
          <w:i/>
          <w:iCs/>
          <w:spacing w:val="-11"/>
          <w:w w:val="105"/>
          <w:lang w:val="es-ES" w:eastAsia="es-ES"/>
        </w:rPr>
        <w:t>perseguía</w:t>
      </w:r>
      <w:r>
        <w:rPr>
          <w:rStyle w:val="CharacterStyle4"/>
          <w:i/>
          <w:iCs/>
          <w:spacing w:val="-11"/>
          <w:w w:val="105"/>
          <w:lang w:val="es-ES" w:eastAsia="es-ES"/>
        </w:rPr>
        <w:t xml:space="preserve"> el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recurrente, de que se tuviera como precalificado en el procedimiento especial </w:t>
      </w:r>
      <w:r>
        <w:rPr>
          <w:rStyle w:val="CharacterStyle4"/>
          <w:i/>
          <w:iCs/>
          <w:spacing w:val="-6"/>
          <w:w w:val="105"/>
          <w:lang w:val="es-ES" w:eastAsia="es-ES"/>
        </w:rPr>
        <w:t xml:space="preserve">abreviado para el otorgamiento de concesiones, al amparo del Decreto Ejecutivo </w:t>
      </w:r>
      <w:r>
        <w:rPr>
          <w:rStyle w:val="CharacterStyle4"/>
          <w:i/>
          <w:iCs/>
          <w:spacing w:val="-7"/>
          <w:w w:val="105"/>
          <w:lang w:val="es-ES" w:eastAsia="es-ES"/>
        </w:rPr>
        <w:t>No. 37737-MOPT, ya fue obtenido por la empresa T</w:t>
      </w:r>
      <w:r w:rsidR="00B63E1E">
        <w:rPr>
          <w:rStyle w:val="CharacterStyle4"/>
          <w:i/>
          <w:iCs/>
          <w:spacing w:val="-7"/>
          <w:w w:val="105"/>
          <w:lang w:val="es-ES" w:eastAsia="es-ES"/>
        </w:rPr>
        <w:t>.T.S.C.S.A.,</w:t>
      </w:r>
      <w:r>
        <w:rPr>
          <w:rStyle w:val="CharacterStyle4"/>
          <w:i/>
          <w:iCs/>
          <w:spacing w:val="-11"/>
          <w:w w:val="105"/>
          <w:lang w:val="es-ES" w:eastAsia="es-ES"/>
        </w:rPr>
        <w:t xml:space="preserve"> ( ...)" </w:t>
      </w:r>
      <w:r>
        <w:rPr>
          <w:rStyle w:val="CharacterStyle4"/>
          <w:spacing w:val="-11"/>
          <w:sz w:val="22"/>
          <w:szCs w:val="22"/>
          <w:lang w:val="es-ES" w:eastAsia="es-ES"/>
        </w:rPr>
        <w:t>(Léase el folio 3 del expediente administrativo TAT-021-14)</w:t>
      </w:r>
    </w:p>
    <w:p w:rsidR="00ED32D2" w:rsidRDefault="00ED32D2">
      <w:pPr>
        <w:pStyle w:val="Style5"/>
        <w:kinsoku w:val="0"/>
        <w:autoSpaceDE/>
        <w:autoSpaceDN/>
        <w:rPr>
          <w:spacing w:val="-2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Dispone el Consejo de Transporte Público, en el artículo de cita, la elevación del recurso de </w:t>
      </w:r>
      <w:r>
        <w:rPr>
          <w:spacing w:val="1"/>
          <w:sz w:val="22"/>
          <w:szCs w:val="22"/>
          <w:lang w:val="es-ES" w:eastAsia="es-ES"/>
        </w:rPr>
        <w:t xml:space="preserve">apelación al Tribunal Administrativo de Transporte y notifica el acuerdo al recurrente vía </w:t>
      </w:r>
      <w:r>
        <w:rPr>
          <w:spacing w:val="-2"/>
          <w:sz w:val="22"/>
          <w:szCs w:val="22"/>
          <w:lang w:val="es-ES" w:eastAsia="es-ES"/>
        </w:rPr>
        <w:t>fax el 21 de marzo del 2014. (Léase el folio 4 del expediente administrativo TAT-021-14)</w:t>
      </w:r>
    </w:p>
    <w:p w:rsidR="00ED32D2" w:rsidRPr="00E851A6" w:rsidRDefault="00ED32D2">
      <w:pPr>
        <w:pStyle w:val="Style3"/>
        <w:kinsoku w:val="0"/>
        <w:autoSpaceDE/>
        <w:autoSpaceDN/>
        <w:adjustRightInd/>
        <w:spacing w:before="252" w:line="480" w:lineRule="auto"/>
        <w:ind w:right="1224"/>
        <w:rPr>
          <w:rStyle w:val="CharacterStyle4"/>
          <w:b/>
          <w:spacing w:val="10"/>
          <w:sz w:val="21"/>
          <w:szCs w:val="21"/>
          <w:lang w:val="es-ES" w:eastAsia="es-ES"/>
        </w:rPr>
      </w:pPr>
      <w:r>
        <w:rPr>
          <w:rStyle w:val="CharacterStyle4"/>
          <w:spacing w:val="-3"/>
          <w:sz w:val="21"/>
          <w:szCs w:val="21"/>
          <w:lang w:val="es-ES" w:eastAsia="es-ES"/>
        </w:rPr>
        <w:t xml:space="preserve">TERCERO.-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En los procedimientos se han seguido las prescripciones de ley. </w:t>
      </w:r>
      <w:r w:rsidRPr="00E851A6">
        <w:rPr>
          <w:rStyle w:val="CharacterStyle4"/>
          <w:b/>
          <w:spacing w:val="10"/>
          <w:sz w:val="21"/>
          <w:szCs w:val="21"/>
          <w:lang w:val="es-ES" w:eastAsia="es-ES"/>
        </w:rPr>
        <w:t>REDACTA EL JUEZ PORTUGUEZ MÉNDEZ:</w:t>
      </w:r>
    </w:p>
    <w:p w:rsidR="00ED32D2" w:rsidRDefault="00ED32D2">
      <w:pPr>
        <w:pStyle w:val="Style5"/>
        <w:kinsoku w:val="0"/>
        <w:autoSpaceDE/>
        <w:autoSpaceDN/>
        <w:spacing w:before="360" w:line="216" w:lineRule="auto"/>
        <w:jc w:val="center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CONSIDERANDO</w:t>
      </w:r>
    </w:p>
    <w:p w:rsidR="00ED32D2" w:rsidRDefault="00ED32D2">
      <w:pPr>
        <w:pStyle w:val="Style5"/>
        <w:kinsoku w:val="0"/>
        <w:autoSpaceDE/>
        <w:autoSpaceDN/>
        <w:spacing w:before="468" w:line="211" w:lineRule="auto"/>
        <w:rPr>
          <w:spacing w:val="2"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1"/>
          <w:sz w:val="23"/>
          <w:szCs w:val="23"/>
          <w:lang w:val="es-ES" w:eastAsia="es-ES"/>
        </w:rPr>
        <w:t xml:space="preserve">ÚNICO. </w:t>
      </w:r>
      <w:r>
        <w:rPr>
          <w:spacing w:val="-1"/>
          <w:sz w:val="21"/>
          <w:szCs w:val="21"/>
          <w:lang w:val="es-ES" w:eastAsia="es-ES"/>
        </w:rPr>
        <w:t xml:space="preserve">FALTA DE INTERES ACTUAL. </w:t>
      </w:r>
      <w:r>
        <w:rPr>
          <w:spacing w:val="-1"/>
          <w:sz w:val="22"/>
          <w:szCs w:val="22"/>
          <w:lang w:val="es-ES" w:eastAsia="es-ES"/>
        </w:rPr>
        <w:t xml:space="preserve">El Recurrente </w:t>
      </w:r>
      <w:r>
        <w:rPr>
          <w:rFonts w:ascii="Garamond" w:hAnsi="Garamond" w:cs="Garamond"/>
          <w:spacing w:val="-1"/>
          <w:sz w:val="19"/>
          <w:szCs w:val="19"/>
          <w:lang w:val="es-ES" w:eastAsia="es-ES"/>
        </w:rPr>
        <w:t>T</w:t>
      </w:r>
      <w:r w:rsidR="00B63E1E">
        <w:rPr>
          <w:rFonts w:ascii="Garamond" w:hAnsi="Garamond" w:cs="Garamond"/>
          <w:spacing w:val="-1"/>
          <w:sz w:val="19"/>
          <w:szCs w:val="19"/>
          <w:lang w:val="es-ES" w:eastAsia="es-ES"/>
        </w:rPr>
        <w:t>.</w:t>
      </w:r>
      <w:r>
        <w:rPr>
          <w:spacing w:val="-1"/>
          <w:sz w:val="21"/>
          <w:szCs w:val="21"/>
          <w:lang w:val="es-ES" w:eastAsia="es-ES"/>
        </w:rPr>
        <w:t>T</w:t>
      </w:r>
      <w:r w:rsidR="00E851A6">
        <w:rPr>
          <w:spacing w:val="-1"/>
          <w:sz w:val="21"/>
          <w:szCs w:val="21"/>
          <w:lang w:val="es-ES" w:eastAsia="es-ES"/>
        </w:rPr>
        <w:t>.</w:t>
      </w:r>
      <w:r>
        <w:rPr>
          <w:spacing w:val="-1"/>
          <w:sz w:val="21"/>
          <w:szCs w:val="21"/>
          <w:lang w:val="es-ES" w:eastAsia="es-ES"/>
        </w:rPr>
        <w:t>S</w:t>
      </w:r>
      <w:r w:rsidR="00E851A6">
        <w:rPr>
          <w:spacing w:val="-1"/>
          <w:sz w:val="21"/>
          <w:szCs w:val="21"/>
          <w:lang w:val="es-ES" w:eastAsia="es-ES"/>
        </w:rPr>
        <w:t>.</w:t>
      </w:r>
      <w:r>
        <w:rPr>
          <w:spacing w:val="3"/>
          <w:sz w:val="21"/>
          <w:szCs w:val="21"/>
          <w:lang w:val="es-ES" w:eastAsia="es-ES"/>
        </w:rPr>
        <w:t>C</w:t>
      </w:r>
      <w:r w:rsidR="00E851A6">
        <w:rPr>
          <w:spacing w:val="3"/>
          <w:sz w:val="21"/>
          <w:szCs w:val="21"/>
          <w:lang w:val="es-ES" w:eastAsia="es-ES"/>
        </w:rPr>
        <w:t>.</w:t>
      </w:r>
      <w:r>
        <w:rPr>
          <w:spacing w:val="3"/>
          <w:sz w:val="22"/>
          <w:szCs w:val="22"/>
          <w:lang w:val="es-ES" w:eastAsia="es-ES"/>
        </w:rPr>
        <w:t>S.A</w:t>
      </w:r>
      <w:r w:rsidR="00B63E1E">
        <w:rPr>
          <w:spacing w:val="3"/>
          <w:sz w:val="22"/>
          <w:szCs w:val="22"/>
          <w:lang w:val="es-ES" w:eastAsia="es-ES"/>
        </w:rPr>
        <w:t>.</w:t>
      </w:r>
      <w:r>
        <w:rPr>
          <w:spacing w:val="3"/>
          <w:sz w:val="22"/>
          <w:szCs w:val="22"/>
          <w:lang w:val="es-ES" w:eastAsia="es-ES"/>
        </w:rPr>
        <w:t xml:space="preserve">; sustenta su acción recursiva en el hecho de que la Junta Directiva actuó </w:t>
      </w:r>
      <w:r>
        <w:rPr>
          <w:spacing w:val="12"/>
          <w:sz w:val="22"/>
          <w:szCs w:val="22"/>
          <w:lang w:val="es-ES" w:eastAsia="es-ES"/>
        </w:rPr>
        <w:t xml:space="preserve">con violación a los derechos de audiencia y defensa, por cuanto los acuerdos </w:t>
      </w:r>
      <w:r>
        <w:rPr>
          <w:spacing w:val="3"/>
          <w:sz w:val="22"/>
          <w:szCs w:val="22"/>
          <w:lang w:val="es-ES" w:eastAsia="es-ES"/>
        </w:rPr>
        <w:t xml:space="preserve">impugnados no le fueron debidamente notificados, sino que sustituyó la figura de la </w:t>
      </w:r>
      <w:r>
        <w:rPr>
          <w:sz w:val="22"/>
          <w:szCs w:val="22"/>
          <w:lang w:val="es-ES" w:eastAsia="es-ES"/>
        </w:rPr>
        <w:t xml:space="preserve">notificación por la publicación en el Diario Oficial La Gaceta, además no se incluyó al </w:t>
      </w:r>
      <w:r>
        <w:rPr>
          <w:spacing w:val="5"/>
          <w:sz w:val="22"/>
          <w:szCs w:val="22"/>
          <w:lang w:val="es-ES" w:eastAsia="es-ES"/>
        </w:rPr>
        <w:t xml:space="preserve">recurrente en ninguno de los dos listados de precalificación, </w:t>
      </w:r>
      <w:r>
        <w:rPr>
          <w:i/>
          <w:iCs/>
          <w:spacing w:val="5"/>
          <w:sz w:val="21"/>
          <w:szCs w:val="21"/>
          <w:lang w:val="es-ES" w:eastAsia="es-ES"/>
        </w:rPr>
        <w:t xml:space="preserve">y </w:t>
      </w:r>
      <w:r>
        <w:rPr>
          <w:spacing w:val="5"/>
          <w:sz w:val="22"/>
          <w:szCs w:val="22"/>
          <w:lang w:val="es-ES" w:eastAsia="es-ES"/>
        </w:rPr>
        <w:t xml:space="preserve">se enteró que le fue </w:t>
      </w:r>
      <w:r>
        <w:rPr>
          <w:spacing w:val="4"/>
          <w:sz w:val="22"/>
          <w:szCs w:val="22"/>
          <w:lang w:val="es-ES" w:eastAsia="es-ES"/>
        </w:rPr>
        <w:t xml:space="preserve">rechazada la solicitud de precalificación, debido a una incorrecta interpretación del redondeo del porcentaje de unidades de autobús adaptadas con rampa para cumplir con </w:t>
      </w:r>
      <w:r>
        <w:rPr>
          <w:spacing w:val="2"/>
          <w:sz w:val="22"/>
          <w:szCs w:val="22"/>
          <w:lang w:val="es-ES" w:eastAsia="es-ES"/>
        </w:rPr>
        <w:t>el artículo 48 bis y el Transitorio VIII de la Ley N° 7600.</w:t>
      </w:r>
    </w:p>
    <w:p w:rsidR="00ED32D2" w:rsidRDefault="00ED32D2">
      <w:pPr>
        <w:pStyle w:val="Style5"/>
        <w:kinsoku w:val="0"/>
        <w:autoSpaceDE/>
        <w:autoSpaceDN/>
        <w:spacing w:before="504"/>
        <w:rPr>
          <w:spacing w:val="2"/>
          <w:sz w:val="22"/>
          <w:szCs w:val="22"/>
          <w:lang w:val="es-ES" w:eastAsia="es-ES"/>
        </w:rPr>
      </w:pPr>
      <w:r>
        <w:rPr>
          <w:spacing w:val="3"/>
          <w:sz w:val="22"/>
          <w:szCs w:val="22"/>
          <w:lang w:val="es-ES" w:eastAsia="es-ES"/>
        </w:rPr>
        <w:t xml:space="preserve">Sin embargo, consta en autos que la Junta Directiva del Consejo de Transporte Público, </w:t>
      </w:r>
      <w:r>
        <w:rPr>
          <w:spacing w:val="5"/>
          <w:sz w:val="22"/>
          <w:szCs w:val="22"/>
          <w:lang w:val="es-ES" w:eastAsia="es-ES"/>
        </w:rPr>
        <w:t xml:space="preserve">en el Artículo 5.1 de la Sesión Ordinaria 95-2013, cambió el estatus de la empresa </w:t>
      </w:r>
      <w:r>
        <w:rPr>
          <w:spacing w:val="6"/>
          <w:sz w:val="22"/>
          <w:szCs w:val="22"/>
          <w:lang w:val="es-ES" w:eastAsia="es-ES"/>
        </w:rPr>
        <w:t xml:space="preserve">recurrente de Rechazado a "Aprobado", por lo que estima que el recurso carece de </w:t>
      </w:r>
      <w:r>
        <w:rPr>
          <w:spacing w:val="2"/>
          <w:sz w:val="22"/>
          <w:szCs w:val="22"/>
          <w:lang w:val="es-ES" w:eastAsia="es-ES"/>
        </w:rPr>
        <w:t>interés actual, por cuanto el fin que perseguía el recurrente ya fue obtenido.</w:t>
      </w:r>
    </w:p>
    <w:p w:rsidR="00ED32D2" w:rsidRDefault="00ED32D2">
      <w:pPr>
        <w:pStyle w:val="Style6"/>
        <w:kinsoku w:val="0"/>
        <w:autoSpaceDE/>
        <w:autoSpaceDN/>
        <w:ind w:right="72"/>
        <w:rPr>
          <w:rStyle w:val="CharacterStyle3"/>
          <w:spacing w:val="6"/>
          <w:sz w:val="21"/>
          <w:szCs w:val="21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Respecto a la figura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del Interés Actual, la Sala Primera de la Corte Suprema de Justicia, </w:t>
      </w:r>
      <w:r>
        <w:rPr>
          <w:rStyle w:val="CharacterStyle3"/>
          <w:spacing w:val="10"/>
          <w:sz w:val="21"/>
          <w:szCs w:val="21"/>
          <w:lang w:val="es-ES" w:eastAsia="es-ES"/>
        </w:rPr>
        <w:t xml:space="preserve">mediante su resolución número 465-F-S1-2009 de las diez horas cuarenta y cinco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minutos </w:t>
      </w:r>
      <w:r>
        <w:rPr>
          <w:rStyle w:val="CharacterStyle3"/>
          <w:spacing w:val="6"/>
          <w:lang w:val="es-ES" w:eastAsia="es-ES"/>
        </w:rPr>
        <w:t xml:space="preserve">del siete </w:t>
      </w:r>
      <w:r>
        <w:rPr>
          <w:rStyle w:val="CharacterStyle3"/>
          <w:spacing w:val="6"/>
          <w:sz w:val="21"/>
          <w:szCs w:val="21"/>
          <w:lang w:val="es-ES" w:eastAsia="es-ES"/>
        </w:rPr>
        <w:t>de mayo de dos mil nueve, ha indicado lo siguiente:</w:t>
      </w:r>
    </w:p>
    <w:p w:rsidR="00ED32D2" w:rsidRDefault="00ED32D2">
      <w:pPr>
        <w:pStyle w:val="Style3"/>
        <w:kinsoku w:val="0"/>
        <w:autoSpaceDE/>
        <w:autoSpaceDN/>
        <w:adjustRightInd/>
        <w:spacing w:before="504"/>
        <w:ind w:left="792" w:right="792"/>
        <w:jc w:val="both"/>
        <w:rPr>
          <w:rStyle w:val="CharacterStyle4"/>
          <w:spacing w:val="-1"/>
          <w:lang w:val="es-ES" w:eastAsia="es-ES"/>
        </w:rPr>
      </w:pPr>
      <w:r>
        <w:rPr>
          <w:rStyle w:val="CharacterStyle4"/>
          <w:b/>
          <w:bCs/>
          <w:spacing w:val="1"/>
          <w:lang w:val="es-ES" w:eastAsia="es-ES"/>
        </w:rPr>
        <w:t xml:space="preserve">"(...) II.-De la falta de interés actual. </w:t>
      </w:r>
      <w:r>
        <w:rPr>
          <w:rStyle w:val="CharacterStyle4"/>
          <w:spacing w:val="1"/>
          <w:lang w:val="es-ES" w:eastAsia="es-ES"/>
        </w:rPr>
        <w:t xml:space="preserve">Según ha dicho en forma reiterada esta </w:t>
      </w:r>
      <w:r>
        <w:rPr>
          <w:rStyle w:val="CharacterStyle4"/>
          <w:lang w:val="es-ES" w:eastAsia="es-ES"/>
        </w:rPr>
        <w:t xml:space="preserve">Sala (véase los votos no. 8, de las 15 horas 45 minutos del 5 de enero de 2000 y </w:t>
      </w:r>
      <w:r>
        <w:rPr>
          <w:rStyle w:val="CharacterStyle4"/>
          <w:spacing w:val="2"/>
          <w:lang w:val="es-ES" w:eastAsia="es-ES"/>
        </w:rPr>
        <w:t xml:space="preserve">no. 6, de las 14 horas </w:t>
      </w:r>
      <w:r>
        <w:rPr>
          <w:rStyle w:val="CharacterStyle4"/>
          <w:spacing w:val="2"/>
          <w:sz w:val="21"/>
          <w:szCs w:val="21"/>
          <w:lang w:val="es-ES" w:eastAsia="es-ES"/>
        </w:rPr>
        <w:t xml:space="preserve">30 </w:t>
      </w:r>
      <w:r>
        <w:rPr>
          <w:rStyle w:val="CharacterStyle4"/>
          <w:spacing w:val="2"/>
          <w:lang w:val="es-ES" w:eastAsia="es-ES"/>
        </w:rPr>
        <w:t xml:space="preserve">minutos del 6 de febrero de 1998), en los asuntos </w:t>
      </w:r>
      <w:r>
        <w:rPr>
          <w:rStyle w:val="CharacterStyle4"/>
          <w:lang w:val="es-ES" w:eastAsia="es-ES"/>
        </w:rPr>
        <w:t xml:space="preserve">sometidos a su conocimiento, el Juez está obligado a analizar, incluso de oficio, </w:t>
      </w:r>
      <w:r>
        <w:rPr>
          <w:rStyle w:val="CharacterStyle4"/>
          <w:spacing w:val="3"/>
          <w:lang w:val="es-ES" w:eastAsia="es-ES"/>
        </w:rPr>
        <w:t xml:space="preserve">los presupuestos sustanciales o de fondo de toda acción, a saber: derecho, </w:t>
      </w:r>
      <w:r>
        <w:rPr>
          <w:rStyle w:val="CharacterStyle4"/>
          <w:spacing w:val="-3"/>
          <w:lang w:val="es-ES" w:eastAsia="es-ES"/>
        </w:rPr>
        <w:t xml:space="preserve">legitimación e interés. Se trata de condiciones necesarias para la emisión de una </w:t>
      </w:r>
      <w:r>
        <w:rPr>
          <w:rStyle w:val="CharacterStyle4"/>
          <w:lang w:val="es-ES" w:eastAsia="es-ES"/>
        </w:rPr>
        <w:t xml:space="preserve">sentencia estimatoria, por lo que deben conservase durante todo el proceso. De </w:t>
      </w:r>
      <w:r>
        <w:rPr>
          <w:rStyle w:val="CharacterStyle4"/>
          <w:spacing w:val="-3"/>
          <w:lang w:val="es-ES" w:eastAsia="es-ES"/>
        </w:rPr>
        <w:t xml:space="preserve">modo que si se detecta la ausencia de uno o más de ellos, el Juzgador no podrá </w:t>
      </w:r>
      <w:r>
        <w:rPr>
          <w:rStyle w:val="CharacterStyle4"/>
          <w:spacing w:val="2"/>
          <w:lang w:val="es-ES" w:eastAsia="es-ES"/>
        </w:rPr>
        <w:t xml:space="preserve">pronunciarse sobre el fondo de litigio, generándose de esta forma lo que en </w:t>
      </w:r>
      <w:r>
        <w:rPr>
          <w:rStyle w:val="CharacterStyle4"/>
          <w:spacing w:val="1"/>
          <w:lang w:val="es-ES" w:eastAsia="es-ES"/>
        </w:rPr>
        <w:t xml:space="preserve">doctrina se conoce como sentencia inhibitoria. Este Tribunal, luego del estudio </w:t>
      </w:r>
      <w:r>
        <w:rPr>
          <w:rStyle w:val="CharacterStyle4"/>
          <w:spacing w:val="-1"/>
          <w:lang w:val="es-ES" w:eastAsia="es-ES"/>
        </w:rPr>
        <w:t xml:space="preserve">de los autos, llega al convencimiento, de que el interés no está presente en el </w:t>
      </w:r>
      <w:proofErr w:type="spellStart"/>
      <w:r>
        <w:rPr>
          <w:rStyle w:val="CharacterStyle4"/>
          <w:lang w:val="es-ES" w:eastAsia="es-ES"/>
        </w:rPr>
        <w:t>subexámine</w:t>
      </w:r>
      <w:proofErr w:type="spellEnd"/>
      <w:r>
        <w:rPr>
          <w:rStyle w:val="CharacterStyle4"/>
          <w:lang w:val="es-ES" w:eastAsia="es-ES"/>
        </w:rPr>
        <w:t xml:space="preserve">. El interés es la necesidad de tutela en que se encuentra una persona </w:t>
      </w:r>
      <w:r>
        <w:rPr>
          <w:rStyle w:val="CharacterStyle4"/>
          <w:spacing w:val="-3"/>
          <w:lang w:val="es-ES" w:eastAsia="es-ES"/>
        </w:rPr>
        <w:t xml:space="preserve">en concreto y que lo determina a solicitar la intervención del respectivo órgano </w:t>
      </w:r>
      <w:r>
        <w:rPr>
          <w:rStyle w:val="CharacterStyle4"/>
          <w:spacing w:val="-1"/>
          <w:lang w:val="es-ES" w:eastAsia="es-ES"/>
        </w:rPr>
        <w:t xml:space="preserve">jurisdiccional, con la finalidad de que resuelva el conflicto jurídico en el cual es </w:t>
      </w:r>
      <w:r>
        <w:rPr>
          <w:rStyle w:val="CharacterStyle4"/>
          <w:spacing w:val="4"/>
          <w:lang w:val="es-ES" w:eastAsia="es-ES"/>
        </w:rPr>
        <w:t xml:space="preserve">parte. De tal manera, se puede decir, que es la insatisfacción de un interés </w:t>
      </w:r>
      <w:r>
        <w:rPr>
          <w:rStyle w:val="CharacterStyle4"/>
          <w:spacing w:val="1"/>
          <w:lang w:val="es-ES" w:eastAsia="es-ES"/>
        </w:rPr>
        <w:t xml:space="preserve">tutelado por el ordenamiento jurídico (interés legítimo) o un derecho </w:t>
      </w:r>
      <w:proofErr w:type="spellStart"/>
      <w:r>
        <w:rPr>
          <w:rStyle w:val="CharacterStyle4"/>
          <w:spacing w:val="1"/>
          <w:lang w:val="es-ES" w:eastAsia="es-ES"/>
        </w:rPr>
        <w:t>sujetivo</w:t>
      </w:r>
      <w:proofErr w:type="spellEnd"/>
      <w:r>
        <w:rPr>
          <w:rStyle w:val="CharacterStyle4"/>
          <w:spacing w:val="1"/>
          <w:lang w:val="es-ES" w:eastAsia="es-ES"/>
        </w:rPr>
        <w:t xml:space="preserve"> </w:t>
      </w:r>
      <w:r>
        <w:rPr>
          <w:rStyle w:val="CharacterStyle4"/>
          <w:spacing w:val="-1"/>
          <w:lang w:val="es-ES" w:eastAsia="es-ES"/>
        </w:rPr>
        <w:t xml:space="preserve">(Sic), la que provoca el ejercicio del derecho accionar y motiva a formular la </w:t>
      </w:r>
      <w:r>
        <w:rPr>
          <w:rStyle w:val="CharacterStyle4"/>
          <w:spacing w:val="3"/>
          <w:lang w:val="es-ES" w:eastAsia="es-ES"/>
        </w:rPr>
        <w:t xml:space="preserve">pretensión. Se ha dicho también, que es la utilidad que para el titular de un </w:t>
      </w:r>
      <w:r>
        <w:rPr>
          <w:rStyle w:val="CharacterStyle4"/>
          <w:lang w:val="es-ES" w:eastAsia="es-ES"/>
        </w:rPr>
        <w:t xml:space="preserve">derecho subjetivo o un interés legítimo se deriva de la tutela jurisdiccional. Por ello, siendo imperioso, como ya se dijo, mantenerse durante el desarrollo de todo </w:t>
      </w:r>
      <w:r>
        <w:rPr>
          <w:rStyle w:val="CharacterStyle4"/>
          <w:spacing w:val="1"/>
          <w:lang w:val="es-ES" w:eastAsia="es-ES"/>
        </w:rPr>
        <w:t xml:space="preserve">el proceso, cuando es necesario analizar su subsistencia, el juzgador debe hacer </w:t>
      </w:r>
      <w:r>
        <w:rPr>
          <w:rStyle w:val="CharacterStyle4"/>
          <w:spacing w:val="3"/>
          <w:lang w:val="es-ES" w:eastAsia="es-ES"/>
        </w:rPr>
        <w:t xml:space="preserve">un juicio de utilidad, cotejando los efectos de la resolución jurisdiccional </w:t>
      </w:r>
      <w:r>
        <w:rPr>
          <w:rStyle w:val="CharacterStyle4"/>
          <w:spacing w:val="1"/>
          <w:lang w:val="es-ES" w:eastAsia="es-ES"/>
        </w:rPr>
        <w:t xml:space="preserve">solicitada, con la utilidad que de tal pronunciamiento puede obtener quien la </w:t>
      </w:r>
      <w:r>
        <w:rPr>
          <w:rStyle w:val="CharacterStyle4"/>
          <w:spacing w:val="2"/>
          <w:lang w:val="es-ES" w:eastAsia="es-ES"/>
        </w:rPr>
        <w:t>requiera. Si la fa</w:t>
      </w:r>
      <w:r w:rsidR="00E851A6">
        <w:rPr>
          <w:rStyle w:val="CharacterStyle4"/>
          <w:spacing w:val="2"/>
          <w:lang w:val="es-ES" w:eastAsia="es-ES"/>
        </w:rPr>
        <w:t>lta de sentencia le produce dañ</w:t>
      </w:r>
      <w:r>
        <w:rPr>
          <w:rStyle w:val="CharacterStyle4"/>
          <w:spacing w:val="2"/>
          <w:lang w:val="es-ES" w:eastAsia="es-ES"/>
        </w:rPr>
        <w:t xml:space="preserve">o o perjuicio a quien solicitó </w:t>
      </w:r>
      <w:r>
        <w:rPr>
          <w:rStyle w:val="CharacterStyle4"/>
          <w:spacing w:val="7"/>
          <w:lang w:val="es-ES" w:eastAsia="es-ES"/>
        </w:rPr>
        <w:t xml:space="preserve">tutela, hay interés; si no lo ocasiona, no existe. Esto es así, por cuanto </w:t>
      </w:r>
      <w:r>
        <w:rPr>
          <w:rStyle w:val="CharacterStyle4"/>
          <w:spacing w:val="4"/>
          <w:lang w:val="es-ES" w:eastAsia="es-ES"/>
        </w:rPr>
        <w:t xml:space="preserve">desaparece la causa del litigio, el conflicto de intereses. En la especie, ha </w:t>
      </w:r>
      <w:r>
        <w:rPr>
          <w:rStyle w:val="CharacterStyle4"/>
          <w:spacing w:val="-2"/>
          <w:lang w:val="es-ES" w:eastAsia="es-ES"/>
        </w:rPr>
        <w:t xml:space="preserve">quedado demostrado con el testimonio del testigo- </w:t>
      </w:r>
      <w:r w:rsidR="00E851A6">
        <w:rPr>
          <w:rStyle w:val="CharacterStyle4"/>
          <w:spacing w:val="-2"/>
          <w:lang w:val="es-ES" w:eastAsia="es-ES"/>
        </w:rPr>
        <w:t>perito, Dr. Gerardo Escalante L</w:t>
      </w:r>
      <w:r>
        <w:rPr>
          <w:rStyle w:val="CharacterStyle4"/>
          <w:spacing w:val="-2"/>
          <w:lang w:val="es-ES" w:eastAsia="es-ES"/>
        </w:rPr>
        <w:t xml:space="preserve">ópez, ginecólogo-obstetra y especialista en reproducción humana, médico que </w:t>
      </w:r>
      <w:r>
        <w:rPr>
          <w:rStyle w:val="CharacterStyle4"/>
          <w:spacing w:val="-4"/>
          <w:lang w:val="es-ES" w:eastAsia="es-ES"/>
        </w:rPr>
        <w:t xml:space="preserve">durante los años 1999 y 2000 brindó tratamiento a la actora, que la técnica de la </w:t>
      </w:r>
      <w:r>
        <w:rPr>
          <w:rStyle w:val="CharacterStyle4"/>
          <w:spacing w:val="-2"/>
          <w:lang w:val="es-ES" w:eastAsia="es-ES"/>
        </w:rPr>
        <w:t xml:space="preserve">fertilización </w:t>
      </w:r>
      <w:r>
        <w:rPr>
          <w:rStyle w:val="CharacterStyle4"/>
          <w:i/>
          <w:iCs/>
          <w:spacing w:val="-2"/>
          <w:w w:val="105"/>
          <w:sz w:val="21"/>
          <w:szCs w:val="21"/>
          <w:lang w:val="es-ES" w:eastAsia="es-ES"/>
        </w:rPr>
        <w:t xml:space="preserve">in vitro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estaría contraindicada para la demandante en razón de su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edad, </w:t>
      </w:r>
      <w:r>
        <w:rPr>
          <w:rStyle w:val="CharacterStyle4"/>
          <w:spacing w:val="1"/>
          <w:lang w:val="es-ES" w:eastAsia="es-ES"/>
        </w:rPr>
        <w:t xml:space="preserve">pues a sus </w:t>
      </w:r>
      <w:r>
        <w:rPr>
          <w:rStyle w:val="CharacterStyle4"/>
          <w:b/>
          <w:bCs/>
          <w:spacing w:val="1"/>
          <w:lang w:val="es-ES" w:eastAsia="es-ES"/>
        </w:rPr>
        <w:t xml:space="preserve">48 </w:t>
      </w:r>
      <w:r w:rsidR="00E851A6">
        <w:rPr>
          <w:rStyle w:val="CharacterStyle4"/>
          <w:spacing w:val="1"/>
          <w:sz w:val="21"/>
          <w:szCs w:val="21"/>
          <w:lang w:val="es-ES" w:eastAsia="es-ES"/>
        </w:rPr>
        <w:t>añ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os ha perdido ya su capacidad reproductiva con sus </w:t>
      </w:r>
      <w:r>
        <w:rPr>
          <w:rStyle w:val="CharacterStyle4"/>
          <w:sz w:val="21"/>
          <w:szCs w:val="21"/>
          <w:lang w:val="es-ES" w:eastAsia="es-ES"/>
        </w:rPr>
        <w:t xml:space="preserve">propios óvulos, lo que hace extraordinariamente improbable y remoto un </w:t>
      </w:r>
      <w:r>
        <w:rPr>
          <w:rStyle w:val="CharacterStyle4"/>
          <w:spacing w:val="-5"/>
          <w:sz w:val="21"/>
          <w:szCs w:val="21"/>
          <w:lang w:val="es-ES" w:eastAsia="es-ES"/>
        </w:rPr>
        <w:t xml:space="preserve">embarazo de manera asistida. Lo anterior, aunado al hecho de que la accionante,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luego del dictado de la sentencia impugnada, manifestó a través de distintos </w:t>
      </w:r>
      <w:r>
        <w:rPr>
          <w:rStyle w:val="CharacterStyle4"/>
          <w:spacing w:val="3"/>
          <w:sz w:val="21"/>
          <w:szCs w:val="21"/>
          <w:lang w:val="es-ES" w:eastAsia="es-ES"/>
        </w:rPr>
        <w:t xml:space="preserve">medios de comunicación colectiva, que no se sometería a la técnica de </w:t>
      </w:r>
      <w:r>
        <w:rPr>
          <w:rStyle w:val="CharacterStyle4"/>
          <w:spacing w:val="-5"/>
          <w:sz w:val="21"/>
          <w:szCs w:val="21"/>
          <w:lang w:val="es-ES" w:eastAsia="es-ES"/>
        </w:rPr>
        <w:t xml:space="preserve">fertilización in Vitro, en razón de su edad, lleva a este Tribunal a estimar que no asiste a la actora interés actual para mantener el proceso. Ante la falta de este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presupuesto procesal de fondo, deberá anularse la sentencia recurrida y en su </w:t>
      </w:r>
      <w:r>
        <w:rPr>
          <w:rStyle w:val="CharacterStyle4"/>
          <w:spacing w:val="-1"/>
          <w:sz w:val="21"/>
          <w:szCs w:val="21"/>
          <w:lang w:val="es-ES" w:eastAsia="es-ES"/>
        </w:rPr>
        <w:t xml:space="preserve">lugar, </w:t>
      </w:r>
      <w:r>
        <w:rPr>
          <w:rStyle w:val="CharacterStyle4"/>
          <w:spacing w:val="-1"/>
          <w:lang w:val="es-ES" w:eastAsia="es-ES"/>
        </w:rPr>
        <w:t>declararse sin lugar la demanda."</w:t>
      </w:r>
    </w:p>
    <w:p w:rsidR="00ED32D2" w:rsidRDefault="00ED32D2">
      <w:pPr>
        <w:pStyle w:val="Style6"/>
        <w:kinsoku w:val="0"/>
        <w:autoSpaceDE/>
        <w:autoSpaceDN/>
        <w:spacing w:before="216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Asimismo, </w:t>
      </w:r>
      <w:r>
        <w:rPr>
          <w:rStyle w:val="CharacterStyle3"/>
          <w:spacing w:val="3"/>
          <w:w w:val="95"/>
          <w:sz w:val="23"/>
          <w:szCs w:val="23"/>
          <w:lang w:val="es-ES" w:eastAsia="es-ES"/>
        </w:rPr>
        <w:t xml:space="preserve">en la doctrina, el profesor Eugene </w:t>
      </w:r>
      <w:proofErr w:type="spellStart"/>
      <w:r>
        <w:rPr>
          <w:rStyle w:val="CharacterStyle3"/>
          <w:spacing w:val="3"/>
          <w:w w:val="95"/>
          <w:sz w:val="23"/>
          <w:szCs w:val="23"/>
          <w:lang w:val="es-ES" w:eastAsia="es-ES"/>
        </w:rPr>
        <w:t>Garsonet</w:t>
      </w:r>
      <w:proofErr w:type="spellEnd"/>
      <w:r>
        <w:rPr>
          <w:rStyle w:val="CharacterStyle3"/>
          <w:spacing w:val="3"/>
          <w:w w:val="95"/>
          <w:sz w:val="23"/>
          <w:szCs w:val="23"/>
          <w:lang w:val="es-ES" w:eastAsia="es-ES"/>
        </w:rPr>
        <w:t xml:space="preserve">, tratadista francés explicando la </w:t>
      </w:r>
      <w:r>
        <w:rPr>
          <w:rStyle w:val="CharacterStyle3"/>
          <w:spacing w:val="4"/>
          <w:w w:val="95"/>
          <w:sz w:val="23"/>
          <w:szCs w:val="23"/>
          <w:lang w:val="es-ES" w:eastAsia="es-ES"/>
        </w:rPr>
        <w:t xml:space="preserve">figura </w:t>
      </w:r>
      <w:r>
        <w:rPr>
          <w:rStyle w:val="CharacterStyle3"/>
          <w:spacing w:val="4"/>
          <w:lang w:val="es-ES" w:eastAsia="es-ES"/>
        </w:rPr>
        <w:t xml:space="preserve">del interés reseñó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que "Si no existe el interés no existe la acción", esta </w:t>
      </w:r>
      <w:r w:rsidR="00E851A6">
        <w:rPr>
          <w:rStyle w:val="CharacterStyle3"/>
          <w:spacing w:val="4"/>
          <w:sz w:val="21"/>
          <w:szCs w:val="21"/>
          <w:lang w:val="es-ES" w:eastAsia="es-ES"/>
        </w:rPr>
        <w:t>afirmación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encuentra sentido, ya que una vez que el interés es </w:t>
      </w:r>
      <w:r>
        <w:rPr>
          <w:rStyle w:val="CharacterStyle3"/>
          <w:spacing w:val="6"/>
          <w:w w:val="95"/>
          <w:sz w:val="23"/>
          <w:szCs w:val="23"/>
          <w:lang w:val="es-ES" w:eastAsia="es-ES"/>
        </w:rPr>
        <w:t xml:space="preserve">satisfecho sea por </w:t>
      </w:r>
      <w:r>
        <w:rPr>
          <w:rStyle w:val="CharacterStyle3"/>
          <w:spacing w:val="6"/>
          <w:lang w:val="es-ES" w:eastAsia="es-ES"/>
        </w:rPr>
        <w:t xml:space="preserve">un acto ajeno al </w:t>
      </w:r>
      <w:r>
        <w:rPr>
          <w:rStyle w:val="CharacterStyle3"/>
          <w:spacing w:val="4"/>
          <w:lang w:val="es-ES" w:eastAsia="es-ES"/>
        </w:rPr>
        <w:t xml:space="preserve">proceso, o </w:t>
      </w:r>
      <w:r>
        <w:rPr>
          <w:rStyle w:val="CharacterStyle3"/>
          <w:spacing w:val="4"/>
          <w:sz w:val="21"/>
          <w:szCs w:val="21"/>
          <w:lang w:val="es-ES" w:eastAsia="es-ES"/>
        </w:rPr>
        <w:t>se extingue aquel interés por cualquier otra razón, la acción misma para la cual</w:t>
      </w:r>
    </w:p>
    <w:p w:rsidR="00ED32D2" w:rsidRPr="00B5209B" w:rsidRDefault="00ED32D2">
      <w:pPr>
        <w:widowControl/>
        <w:kinsoku/>
        <w:autoSpaceDE w:val="0"/>
        <w:autoSpaceDN w:val="0"/>
        <w:adjustRightInd w:val="0"/>
        <w:rPr>
          <w:lang w:val="es-CR"/>
        </w:rPr>
        <w:sectPr w:rsidR="00ED32D2" w:rsidRPr="00B5209B">
          <w:pgSz w:w="12240" w:h="15840"/>
          <w:pgMar w:top="2300" w:right="2020" w:bottom="1112" w:left="2080" w:header="720" w:footer="720" w:gutter="0"/>
          <w:cols w:space="720"/>
          <w:noEndnote/>
        </w:sectPr>
      </w:pPr>
    </w:p>
    <w:p w:rsidR="00ED32D2" w:rsidRDefault="00ED32D2">
      <w:pPr>
        <w:pStyle w:val="Style7"/>
        <w:kinsoku w:val="0"/>
        <w:autoSpaceDE/>
        <w:autoSpaceDN/>
        <w:rPr>
          <w:rStyle w:val="CharacterStyle6"/>
          <w:spacing w:val="2"/>
          <w:lang w:val="es-ES" w:eastAsia="es-ES"/>
        </w:rPr>
      </w:pPr>
      <w:r>
        <w:rPr>
          <w:rStyle w:val="CharacterStyle6"/>
          <w:spacing w:val="4"/>
          <w:lang w:val="es-ES" w:eastAsia="es-ES"/>
        </w:rPr>
        <w:t xml:space="preserve">se interpone un procedimiento deja de existir, y eso es precisamente lo que ha acontecido </w:t>
      </w:r>
      <w:r>
        <w:rPr>
          <w:rStyle w:val="CharacterStyle6"/>
          <w:spacing w:val="3"/>
          <w:lang w:val="es-ES" w:eastAsia="es-ES"/>
        </w:rPr>
        <w:t xml:space="preserve">en el presente caso y por lo tanto al no existir un interés actual, que se sustente el Recurso </w:t>
      </w:r>
      <w:r>
        <w:rPr>
          <w:rStyle w:val="CharacterStyle6"/>
          <w:spacing w:val="2"/>
          <w:lang w:val="es-ES" w:eastAsia="es-ES"/>
        </w:rPr>
        <w:t>de Apelación en subsidio y sus incidentes, este debe declararse inadmisible.</w:t>
      </w:r>
    </w:p>
    <w:p w:rsidR="00ED32D2" w:rsidRDefault="00ED32D2">
      <w:pPr>
        <w:pStyle w:val="Style3"/>
        <w:kinsoku w:val="0"/>
        <w:autoSpaceDE/>
        <w:autoSpaceDN/>
        <w:adjustRightInd/>
        <w:spacing w:before="432" w:line="184" w:lineRule="auto"/>
        <w:jc w:val="center"/>
        <w:rPr>
          <w:rStyle w:val="CharacterStyle4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>POR TANTO</w:t>
      </w:r>
    </w:p>
    <w:p w:rsidR="00ED32D2" w:rsidRDefault="00ED32D2">
      <w:pPr>
        <w:pStyle w:val="Style7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spacing w:before="216" w:line="194" w:lineRule="auto"/>
        <w:rPr>
          <w:rStyle w:val="CharacterStyle6"/>
          <w:spacing w:val="2"/>
          <w:lang w:val="es-ES" w:eastAsia="es-ES"/>
        </w:rPr>
      </w:pPr>
      <w:r>
        <w:rPr>
          <w:rStyle w:val="CharacterStyle6"/>
          <w:spacing w:val="-1"/>
          <w:lang w:val="es-ES" w:eastAsia="es-ES"/>
        </w:rPr>
        <w:t xml:space="preserve">Se declara inadmisible por falta de interés actual el RECURSO DE APELACIÓN EN </w:t>
      </w:r>
      <w:r>
        <w:rPr>
          <w:rStyle w:val="CharacterStyle6"/>
          <w:spacing w:val="-11"/>
          <w:lang w:val="es-ES" w:eastAsia="es-ES"/>
        </w:rPr>
        <w:t xml:space="preserve">SUBSIDIO, INCIDENTE PREVIO DE NULIDAD, </w:t>
      </w:r>
      <w:r>
        <w:rPr>
          <w:rStyle w:val="CharacterStyle6"/>
          <w:rFonts w:ascii="Garamond" w:hAnsi="Garamond" w:cs="Garamond"/>
          <w:spacing w:val="-11"/>
          <w:sz w:val="26"/>
          <w:szCs w:val="26"/>
          <w:lang w:val="es-ES" w:eastAsia="es-ES"/>
        </w:rPr>
        <w:t xml:space="preserve">e </w:t>
      </w:r>
      <w:r>
        <w:rPr>
          <w:rStyle w:val="CharacterStyle6"/>
          <w:spacing w:val="-11"/>
          <w:lang w:val="es-ES" w:eastAsia="es-ES"/>
        </w:rPr>
        <w:t xml:space="preserve">INCIDENTE DE SUSPENSIÓN DE ACTOS </w:t>
      </w:r>
      <w:r>
        <w:rPr>
          <w:rStyle w:val="CharacterStyle6"/>
          <w:spacing w:val="-5"/>
          <w:lang w:val="es-ES" w:eastAsia="es-ES"/>
        </w:rPr>
        <w:t>ADMINISTRATIVOS, presentado por la empresa T</w:t>
      </w:r>
      <w:r w:rsidR="00E851A6">
        <w:rPr>
          <w:rStyle w:val="CharacterStyle6"/>
          <w:spacing w:val="-5"/>
          <w:lang w:val="es-ES" w:eastAsia="es-ES"/>
        </w:rPr>
        <w:t>.</w:t>
      </w:r>
      <w:r>
        <w:rPr>
          <w:rStyle w:val="CharacterStyle6"/>
          <w:spacing w:val="-5"/>
          <w:lang w:val="es-ES" w:eastAsia="es-ES"/>
        </w:rPr>
        <w:t>T</w:t>
      </w:r>
      <w:r w:rsidR="00E851A6">
        <w:rPr>
          <w:rStyle w:val="CharacterStyle6"/>
          <w:spacing w:val="-5"/>
          <w:lang w:val="es-ES" w:eastAsia="es-ES"/>
        </w:rPr>
        <w:t>.</w:t>
      </w:r>
      <w:r>
        <w:rPr>
          <w:rStyle w:val="CharacterStyle6"/>
          <w:spacing w:val="-5"/>
          <w:lang w:val="es-ES" w:eastAsia="es-ES"/>
        </w:rPr>
        <w:t>S</w:t>
      </w:r>
      <w:r w:rsidR="00E851A6">
        <w:rPr>
          <w:rStyle w:val="CharacterStyle6"/>
          <w:spacing w:val="-5"/>
          <w:lang w:val="es-ES" w:eastAsia="es-ES"/>
        </w:rPr>
        <w:t>.</w:t>
      </w:r>
      <w:r>
        <w:rPr>
          <w:rStyle w:val="CharacterStyle6"/>
          <w:spacing w:val="-5"/>
          <w:lang w:val="es-ES" w:eastAsia="es-ES"/>
        </w:rPr>
        <w:t>C</w:t>
      </w:r>
      <w:r w:rsidR="00E851A6">
        <w:rPr>
          <w:rStyle w:val="CharacterStyle6"/>
          <w:spacing w:val="-5"/>
          <w:lang w:val="es-ES" w:eastAsia="es-ES"/>
        </w:rPr>
        <w:t>.</w:t>
      </w:r>
      <w:r>
        <w:rPr>
          <w:rStyle w:val="CharacterStyle6"/>
          <w:spacing w:val="2"/>
          <w:lang w:val="es-ES" w:eastAsia="es-ES"/>
        </w:rPr>
        <w:t>S.A</w:t>
      </w:r>
      <w:r w:rsidR="00B63E1E">
        <w:rPr>
          <w:rStyle w:val="CharacterStyle6"/>
          <w:spacing w:val="2"/>
          <w:lang w:val="es-ES" w:eastAsia="es-ES"/>
        </w:rPr>
        <w:t>.,</w:t>
      </w:r>
      <w:r>
        <w:rPr>
          <w:rStyle w:val="CharacterStyle6"/>
          <w:spacing w:val="2"/>
          <w:lang w:val="es-ES" w:eastAsia="es-ES"/>
        </w:rPr>
        <w:t xml:space="preserve"> céd</w:t>
      </w:r>
      <w:r w:rsidR="00E851A6">
        <w:rPr>
          <w:rStyle w:val="CharacterStyle6"/>
          <w:spacing w:val="2"/>
          <w:lang w:val="es-ES" w:eastAsia="es-ES"/>
        </w:rPr>
        <w:t xml:space="preserve">ula de persona jurídica número </w:t>
      </w:r>
      <w:r w:rsidR="00B63E1E">
        <w:rPr>
          <w:rStyle w:val="CharacterStyle6"/>
          <w:spacing w:val="2"/>
          <w:lang w:val="es-ES" w:eastAsia="es-ES"/>
        </w:rPr>
        <w:t>…</w:t>
      </w:r>
      <w:r>
        <w:rPr>
          <w:rStyle w:val="CharacterStyle6"/>
          <w:spacing w:val="2"/>
          <w:lang w:val="es-ES" w:eastAsia="es-ES"/>
        </w:rPr>
        <w:t>, representada por A</w:t>
      </w:r>
      <w:r w:rsidR="00E851A6">
        <w:rPr>
          <w:rStyle w:val="CharacterStyle6"/>
          <w:spacing w:val="2"/>
          <w:lang w:val="es-ES" w:eastAsia="es-ES"/>
        </w:rPr>
        <w:t>.</w:t>
      </w:r>
      <w:r>
        <w:rPr>
          <w:rStyle w:val="CharacterStyle6"/>
          <w:spacing w:val="2"/>
          <w:lang w:val="es-ES" w:eastAsia="es-ES"/>
        </w:rPr>
        <w:t>C</w:t>
      </w:r>
      <w:r w:rsidR="00E851A6">
        <w:rPr>
          <w:rStyle w:val="CharacterStyle6"/>
          <w:spacing w:val="2"/>
          <w:lang w:val="es-ES" w:eastAsia="es-ES"/>
        </w:rPr>
        <w:t>.</w:t>
      </w:r>
      <w:r>
        <w:rPr>
          <w:rStyle w:val="CharacterStyle6"/>
          <w:spacing w:val="3"/>
          <w:lang w:val="es-ES" w:eastAsia="es-ES"/>
        </w:rPr>
        <w:t>A</w:t>
      </w:r>
      <w:r w:rsidR="00E851A6">
        <w:rPr>
          <w:rStyle w:val="CharacterStyle6"/>
          <w:spacing w:val="3"/>
          <w:lang w:val="es-ES" w:eastAsia="es-ES"/>
        </w:rPr>
        <w:t>.</w:t>
      </w:r>
      <w:r w:rsidR="00B63E1E">
        <w:rPr>
          <w:rStyle w:val="CharacterStyle6"/>
          <w:spacing w:val="3"/>
          <w:lang w:val="es-ES" w:eastAsia="es-ES"/>
        </w:rPr>
        <w:t>,</w:t>
      </w:r>
      <w:r>
        <w:rPr>
          <w:rStyle w:val="CharacterStyle6"/>
          <w:spacing w:val="3"/>
          <w:lang w:val="es-ES" w:eastAsia="es-ES"/>
        </w:rPr>
        <w:t xml:space="preserve"> cédula de identidad número </w:t>
      </w:r>
      <w:r w:rsidR="00B63E1E">
        <w:rPr>
          <w:rStyle w:val="CharacterStyle6"/>
          <w:spacing w:val="3"/>
          <w:lang w:val="es-ES" w:eastAsia="es-ES"/>
        </w:rPr>
        <w:t>…</w:t>
      </w:r>
      <w:r>
        <w:rPr>
          <w:rStyle w:val="CharacterStyle6"/>
          <w:spacing w:val="3"/>
          <w:lang w:val="es-ES" w:eastAsia="es-ES"/>
        </w:rPr>
        <w:t xml:space="preserve">, en su condición de Tesorero con facultades </w:t>
      </w:r>
      <w:r>
        <w:rPr>
          <w:rStyle w:val="CharacterStyle6"/>
          <w:spacing w:val="4"/>
          <w:lang w:val="es-ES" w:eastAsia="es-ES"/>
        </w:rPr>
        <w:t xml:space="preserve">de apoderado generalísimo sin límite de suma, en contra del Artículo 7.1 de la Sesión </w:t>
      </w:r>
      <w:r>
        <w:rPr>
          <w:rStyle w:val="CharacterStyle6"/>
          <w:spacing w:val="2"/>
          <w:lang w:val="es-ES" w:eastAsia="es-ES"/>
        </w:rPr>
        <w:t xml:space="preserve">Ordinaria 94-2013 del 12 de diciembre del 2013 y el artículo 7.1 de la Sesión Ordinaria N° </w:t>
      </w:r>
      <w:r>
        <w:rPr>
          <w:rStyle w:val="CharacterStyle6"/>
          <w:spacing w:val="7"/>
          <w:lang w:val="es-ES" w:eastAsia="es-ES"/>
        </w:rPr>
        <w:t xml:space="preserve">85-2013 del 20 </w:t>
      </w:r>
      <w:r>
        <w:rPr>
          <w:rStyle w:val="CharacterStyle6"/>
          <w:rFonts w:ascii="Garamond" w:hAnsi="Garamond" w:cs="Garamond"/>
          <w:spacing w:val="7"/>
          <w:sz w:val="22"/>
          <w:szCs w:val="22"/>
          <w:lang w:val="es-ES" w:eastAsia="es-ES"/>
        </w:rPr>
        <w:t xml:space="preserve">de </w:t>
      </w:r>
      <w:r>
        <w:rPr>
          <w:rStyle w:val="CharacterStyle6"/>
          <w:spacing w:val="7"/>
          <w:lang w:val="es-ES" w:eastAsia="es-ES"/>
        </w:rPr>
        <w:t xml:space="preserve">noviembre del 2013, ambas celebradas por la Junta Directiva del </w:t>
      </w:r>
      <w:r>
        <w:rPr>
          <w:rStyle w:val="CharacterStyle6"/>
          <w:spacing w:val="2"/>
          <w:lang w:val="es-ES" w:eastAsia="es-ES"/>
        </w:rPr>
        <w:t>Consejo de Transporte Público.</w:t>
      </w:r>
    </w:p>
    <w:p w:rsidR="00ED32D2" w:rsidRDefault="00ED32D2">
      <w:pPr>
        <w:pStyle w:val="Style3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180" w:after="648" w:line="360" w:lineRule="auto"/>
        <w:ind w:right="144"/>
        <w:jc w:val="both"/>
        <w:rPr>
          <w:rStyle w:val="CharacterStyle4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4"/>
          <w:spacing w:val="6"/>
          <w:sz w:val="21"/>
          <w:szCs w:val="21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 xml:space="preserve">tiene por agotada la vía administrativa. </w:t>
      </w:r>
      <w:r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>NOTIFIQUESE.</w:t>
      </w:r>
    </w:p>
    <w:p w:rsidR="00E851A6" w:rsidRPr="00E851A6" w:rsidRDefault="00E851A6" w:rsidP="00E851A6">
      <w:pPr>
        <w:pStyle w:val="Style3"/>
        <w:kinsoku w:val="0"/>
        <w:autoSpaceDE/>
        <w:autoSpaceDN/>
        <w:adjustRightInd/>
        <w:ind w:right="142"/>
        <w:jc w:val="center"/>
        <w:rPr>
          <w:rStyle w:val="CharacterStyle6"/>
          <w:spacing w:val="-5"/>
          <w:szCs w:val="21"/>
        </w:rPr>
      </w:pPr>
      <w:r w:rsidRPr="00E851A6">
        <w:rPr>
          <w:rStyle w:val="CharacterStyle6"/>
          <w:spacing w:val="-5"/>
          <w:szCs w:val="21"/>
        </w:rPr>
        <w:t>Lic. Carlos Portuguez Méndez</w:t>
      </w:r>
    </w:p>
    <w:p w:rsidR="00E851A6" w:rsidRDefault="00E851A6" w:rsidP="00E851A6">
      <w:pPr>
        <w:pStyle w:val="Style3"/>
        <w:kinsoku w:val="0"/>
        <w:autoSpaceDE/>
        <w:autoSpaceDN/>
        <w:adjustRightInd/>
        <w:ind w:right="142"/>
        <w:jc w:val="center"/>
        <w:rPr>
          <w:rStyle w:val="CharacterStyle6"/>
          <w:spacing w:val="-5"/>
          <w:szCs w:val="21"/>
        </w:rPr>
      </w:pPr>
      <w:proofErr w:type="spellStart"/>
      <w:r w:rsidRPr="00E851A6">
        <w:rPr>
          <w:rStyle w:val="CharacterStyle6"/>
          <w:spacing w:val="-5"/>
          <w:szCs w:val="21"/>
        </w:rPr>
        <w:t>Presidente</w:t>
      </w:r>
      <w:proofErr w:type="spellEnd"/>
    </w:p>
    <w:p w:rsidR="00E851A6" w:rsidRDefault="00E851A6" w:rsidP="00E851A6">
      <w:pPr>
        <w:pStyle w:val="Style3"/>
        <w:kinsoku w:val="0"/>
        <w:autoSpaceDE/>
        <w:autoSpaceDN/>
        <w:adjustRightInd/>
        <w:ind w:right="142"/>
        <w:jc w:val="center"/>
        <w:rPr>
          <w:rStyle w:val="CharacterStyle6"/>
          <w:spacing w:val="-5"/>
          <w:szCs w:val="21"/>
        </w:rPr>
      </w:pPr>
    </w:p>
    <w:p w:rsidR="00E851A6" w:rsidRDefault="00E851A6" w:rsidP="00E851A6">
      <w:pPr>
        <w:pStyle w:val="Style3"/>
        <w:kinsoku w:val="0"/>
        <w:autoSpaceDE/>
        <w:autoSpaceDN/>
        <w:adjustRightInd/>
        <w:ind w:right="142"/>
        <w:rPr>
          <w:rStyle w:val="CharacterStyle6"/>
          <w:spacing w:val="-5"/>
          <w:szCs w:val="21"/>
        </w:rPr>
      </w:pPr>
    </w:p>
    <w:p w:rsidR="00E851A6" w:rsidRDefault="00E851A6" w:rsidP="00E851A6">
      <w:pPr>
        <w:pStyle w:val="Style3"/>
        <w:kinsoku w:val="0"/>
        <w:autoSpaceDE/>
        <w:autoSpaceDN/>
        <w:adjustRightInd/>
        <w:ind w:right="142"/>
        <w:rPr>
          <w:rStyle w:val="CharacterStyle6"/>
          <w:spacing w:val="-5"/>
          <w:szCs w:val="21"/>
          <w:lang w:val="es-CR"/>
        </w:rPr>
      </w:pPr>
      <w:r w:rsidRPr="00E851A6">
        <w:rPr>
          <w:rStyle w:val="CharacterStyle6"/>
          <w:spacing w:val="-5"/>
          <w:szCs w:val="21"/>
          <w:lang w:val="es-CR"/>
        </w:rPr>
        <w:t>Licda. Marta Luz Pérez Peláez</w:t>
      </w:r>
      <w:r w:rsidRPr="00E851A6"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  <w:t xml:space="preserve">    Lic. Mario Quesada Aguirre</w:t>
      </w:r>
    </w:p>
    <w:p w:rsidR="00E851A6" w:rsidRPr="00E851A6" w:rsidRDefault="00E851A6" w:rsidP="00E851A6">
      <w:pPr>
        <w:pStyle w:val="Style3"/>
        <w:kinsoku w:val="0"/>
        <w:autoSpaceDE/>
        <w:autoSpaceDN/>
        <w:adjustRightInd/>
        <w:ind w:right="142"/>
        <w:rPr>
          <w:rStyle w:val="CharacterStyle6"/>
          <w:spacing w:val="-5"/>
          <w:szCs w:val="21"/>
          <w:lang w:val="es-CR"/>
        </w:rPr>
      </w:pPr>
      <w:r>
        <w:rPr>
          <w:rStyle w:val="CharacterStyle6"/>
          <w:spacing w:val="-5"/>
          <w:szCs w:val="21"/>
          <w:lang w:val="es-CR"/>
        </w:rPr>
        <w:t xml:space="preserve">                      Juez</w:t>
      </w:r>
      <w:r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</w:r>
      <w:r>
        <w:rPr>
          <w:rStyle w:val="CharacterStyle6"/>
          <w:spacing w:val="-5"/>
          <w:szCs w:val="21"/>
          <w:lang w:val="es-CR"/>
        </w:rPr>
        <w:tab/>
        <w:t xml:space="preserve">           </w:t>
      </w:r>
      <w:r>
        <w:rPr>
          <w:rStyle w:val="CharacterStyle6"/>
          <w:spacing w:val="-5"/>
          <w:szCs w:val="21"/>
          <w:lang w:val="es-CR"/>
        </w:rPr>
        <w:tab/>
        <w:t xml:space="preserve">          Juez</w:t>
      </w:r>
    </w:p>
    <w:p w:rsidR="00E851A6" w:rsidRPr="00E851A6" w:rsidRDefault="00E851A6" w:rsidP="00E851A6">
      <w:pPr>
        <w:pStyle w:val="Style3"/>
        <w:kinsoku w:val="0"/>
        <w:autoSpaceDE/>
        <w:autoSpaceDN/>
        <w:adjustRightInd/>
        <w:spacing w:after="648"/>
        <w:ind w:right="144"/>
        <w:jc w:val="center"/>
        <w:rPr>
          <w:rStyle w:val="CharacterStyle6"/>
          <w:spacing w:val="-5"/>
          <w:szCs w:val="21"/>
          <w:lang w:val="es-CR"/>
        </w:rPr>
      </w:pPr>
    </w:p>
    <w:p w:rsidR="00ED32D2" w:rsidRPr="00E851A6" w:rsidRDefault="00ED32D2" w:rsidP="00E851A6">
      <w:pPr>
        <w:spacing w:after="2520"/>
        <w:ind w:right="178"/>
        <w:rPr>
          <w:rStyle w:val="CharacterStyle6"/>
          <w:spacing w:val="-5"/>
          <w:szCs w:val="21"/>
          <w:lang w:val="es-ES" w:eastAsia="es-ES"/>
        </w:rPr>
      </w:pPr>
    </w:p>
    <w:p w:rsidR="00ED32D2" w:rsidRPr="00E851A6" w:rsidRDefault="00ED32D2">
      <w:pPr>
        <w:spacing w:after="2520"/>
        <w:ind w:right="178"/>
        <w:rPr>
          <w:lang w:val="es-CR"/>
        </w:rPr>
        <w:sectPr w:rsidR="00ED32D2" w:rsidRPr="00E851A6">
          <w:pgSz w:w="12240" w:h="15840"/>
          <w:pgMar w:top="2120" w:right="1853" w:bottom="890" w:left="2047" w:header="720" w:footer="720" w:gutter="0"/>
          <w:cols w:space="720"/>
          <w:noEndnote/>
        </w:sectPr>
      </w:pPr>
    </w:p>
    <w:p w:rsidR="00ED32D2" w:rsidRDefault="00ED32D2" w:rsidP="00E851A6">
      <w:pPr>
        <w:pStyle w:val="Style3"/>
        <w:kinsoku w:val="0"/>
        <w:autoSpaceDE/>
        <w:autoSpaceDN/>
        <w:adjustRightInd/>
        <w:spacing w:line="197" w:lineRule="exact"/>
        <w:rPr>
          <w:rStyle w:val="CharacterStyle4"/>
          <w:spacing w:val="-16"/>
          <w:sz w:val="21"/>
          <w:szCs w:val="21"/>
          <w:lang w:val="es-ES" w:eastAsia="es-ES"/>
        </w:rPr>
      </w:pPr>
    </w:p>
    <w:sectPr w:rsidR="00ED32D2" w:rsidSect="00B52D1B">
      <w:type w:val="continuous"/>
      <w:pgSz w:w="12240" w:h="15840"/>
      <w:pgMar w:top="2120" w:right="2261" w:bottom="890" w:left="81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D095"/>
    <w:multiLevelType w:val="singleLevel"/>
    <w:tmpl w:val="32DA02A0"/>
    <w:lvl w:ilvl="0">
      <w:start w:val="1"/>
      <w:numFmt w:val="upperRoman"/>
      <w:lvlText w:val="%1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-1"/>
        <w:sz w:val="21"/>
        <w:szCs w:val="21"/>
      </w:rPr>
    </w:lvl>
  </w:abstractNum>
  <w:abstractNum w:abstractNumId="1">
    <w:nsid w:val="07561BAB"/>
    <w:multiLevelType w:val="singleLevel"/>
    <w:tmpl w:val="0BDB9CE4"/>
    <w:lvl w:ilvl="0">
      <w:start w:val="1"/>
      <w:numFmt w:val="lowerLetter"/>
      <w:lvlText w:val="%1)"/>
      <w:lvlJc w:val="left"/>
      <w:pPr>
        <w:tabs>
          <w:tab w:val="num" w:pos="216"/>
        </w:tabs>
        <w:ind w:left="1080" w:hanging="216"/>
      </w:pPr>
      <w:rPr>
        <w:rFonts w:cs="Times New Roman"/>
        <w:snapToGrid/>
        <w:spacing w:val="-7"/>
        <w:sz w:val="19"/>
        <w:szCs w:val="19"/>
        <w:u w:val="single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1080" w:hanging="216"/>
        </w:pPr>
        <w:rPr>
          <w:rFonts w:cs="Times New Roman"/>
          <w:b/>
          <w:bCs/>
          <w:snapToGrid/>
          <w:spacing w:val="-5"/>
          <w:sz w:val="20"/>
          <w:szCs w:val="20"/>
          <w:u w:val="single"/>
        </w:rPr>
      </w:lvl>
    </w:lvlOverride>
  </w:num>
  <w:num w:numId="3">
    <w:abstractNumId w:val="1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1080" w:hanging="216"/>
        </w:pPr>
        <w:rPr>
          <w:rFonts w:cs="Times New Roman"/>
          <w:snapToGrid/>
          <w:spacing w:val="-1"/>
          <w:sz w:val="20"/>
          <w:szCs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D875D4"/>
    <w:rsid w:val="001D1289"/>
    <w:rsid w:val="00AB519A"/>
    <w:rsid w:val="00B5209B"/>
    <w:rsid w:val="00B52D1B"/>
    <w:rsid w:val="00B63E1E"/>
    <w:rsid w:val="00D875D4"/>
    <w:rsid w:val="00E851A6"/>
    <w:rsid w:val="00ED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1B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52D1B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B52D1B"/>
    <w:pPr>
      <w:kinsoku/>
      <w:autoSpaceDE w:val="0"/>
      <w:autoSpaceDN w:val="0"/>
      <w:jc w:val="center"/>
    </w:pPr>
    <w:rPr>
      <w:sz w:val="22"/>
      <w:szCs w:val="22"/>
    </w:rPr>
  </w:style>
  <w:style w:type="paragraph" w:customStyle="1" w:styleId="Style3">
    <w:name w:val="Style 3"/>
    <w:basedOn w:val="Normal"/>
    <w:uiPriority w:val="99"/>
    <w:rsid w:val="00B52D1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52D1B"/>
    <w:pPr>
      <w:kinsoku/>
      <w:autoSpaceDE w:val="0"/>
      <w:autoSpaceDN w:val="0"/>
      <w:ind w:left="1080" w:right="864" w:hanging="216"/>
      <w:jc w:val="both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52D1B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B52D1B"/>
    <w:pPr>
      <w:kinsoku/>
      <w:autoSpaceDE w:val="0"/>
      <w:autoSpaceDN w:val="0"/>
      <w:spacing w:before="252"/>
      <w:jc w:val="both"/>
    </w:pPr>
  </w:style>
  <w:style w:type="paragraph" w:customStyle="1" w:styleId="Style7">
    <w:name w:val="Style 7"/>
    <w:basedOn w:val="Normal"/>
    <w:uiPriority w:val="99"/>
    <w:rsid w:val="00B52D1B"/>
    <w:pPr>
      <w:kinsoku/>
      <w:autoSpaceDE w:val="0"/>
      <w:autoSpaceDN w:val="0"/>
      <w:ind w:left="144" w:right="144"/>
      <w:jc w:val="both"/>
    </w:pPr>
    <w:rPr>
      <w:sz w:val="21"/>
      <w:szCs w:val="21"/>
    </w:rPr>
  </w:style>
  <w:style w:type="character" w:customStyle="1" w:styleId="CharacterStyle1">
    <w:name w:val="Character Style 1"/>
    <w:uiPriority w:val="99"/>
    <w:rsid w:val="00B52D1B"/>
    <w:rPr>
      <w:sz w:val="22"/>
    </w:rPr>
  </w:style>
  <w:style w:type="character" w:customStyle="1" w:styleId="CharacterStyle6">
    <w:name w:val="Character Style 6"/>
    <w:uiPriority w:val="99"/>
    <w:rsid w:val="00B52D1B"/>
    <w:rPr>
      <w:sz w:val="21"/>
    </w:rPr>
  </w:style>
  <w:style w:type="character" w:customStyle="1" w:styleId="CharacterStyle4">
    <w:name w:val="Character Style 4"/>
    <w:uiPriority w:val="99"/>
    <w:rsid w:val="00B52D1B"/>
    <w:rPr>
      <w:sz w:val="20"/>
    </w:rPr>
  </w:style>
  <w:style w:type="character" w:customStyle="1" w:styleId="CharacterStyle3">
    <w:name w:val="Character Style 3"/>
    <w:uiPriority w:val="99"/>
    <w:rsid w:val="00B52D1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2015-05-22T20:29:00Z</dcterms:created>
  <dcterms:modified xsi:type="dcterms:W3CDTF">2015-07-01T15:55:00Z</dcterms:modified>
</cp:coreProperties>
</file>